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1AD2" w:rsidRDefault="00791AD2" w:rsidP="00791AD2">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rsidR="009C0825" w:rsidRDefault="009C0825" w:rsidP="00791AD2">
      <w:pPr>
        <w:widowControl w:val="0"/>
        <w:pBdr>
          <w:top w:val="nil"/>
          <w:left w:val="nil"/>
          <w:bottom w:val="nil"/>
          <w:right w:val="nil"/>
          <w:between w:val="nil"/>
        </w:pBdr>
        <w:tabs>
          <w:tab w:val="left" w:pos="567"/>
          <w:tab w:val="left" w:pos="851"/>
        </w:tabs>
        <w:jc w:val="center"/>
        <w:rPr>
          <w:b/>
          <w:bCs/>
          <w:caps/>
          <w:szCs w:val="24"/>
        </w:rPr>
      </w:pPr>
      <w:r>
        <w:rPr>
          <w:b/>
          <w:caps/>
        </w:rPr>
        <w:t>SPECIAL CONDITIONS OF THE AGREEMENT ON THE SALE AND PURCHASE OF SERVICES</w:t>
      </w:r>
    </w:p>
    <w:p w:rsidR="00791AD2" w:rsidRDefault="00791AD2" w:rsidP="00791AD2">
      <w:pPr>
        <w:widowControl w:val="0"/>
        <w:pBdr>
          <w:top w:val="nil"/>
          <w:left w:val="nil"/>
          <w:bottom w:val="nil"/>
          <w:right w:val="nil"/>
          <w:between w:val="nil"/>
        </w:pBdr>
        <w:tabs>
          <w:tab w:val="left" w:pos="567"/>
          <w:tab w:val="left" w:pos="851"/>
        </w:tabs>
        <w:jc w:val="center"/>
        <w:rPr>
          <w:b/>
          <w:bCs/>
          <w:caps/>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4571"/>
        <w:gridCol w:w="2268"/>
        <w:gridCol w:w="5387"/>
      </w:tblGrid>
      <w:tr w:rsidR="00600409" w:rsidTr="009024AE">
        <w:tc>
          <w:tcPr>
            <w:tcW w:w="2370" w:type="dxa"/>
            <w:vAlign w:val="center"/>
          </w:tcPr>
          <w:p w:rsidR="00600409" w:rsidRDefault="00600409" w:rsidP="00076191">
            <w:pPr>
              <w:jc w:val="both"/>
              <w:rPr>
                <w:b/>
                <w:kern w:val="2"/>
                <w:szCs w:val="24"/>
              </w:rPr>
            </w:pPr>
            <w:r>
              <w:rPr>
                <w:b/>
                <w:kern w:val="2"/>
                <w:szCs w:val="24"/>
              </w:rPr>
              <w:t>Sutarties pavadinimas</w:t>
            </w:r>
          </w:p>
        </w:tc>
        <w:tc>
          <w:tcPr>
            <w:tcW w:w="12226" w:type="dxa"/>
            <w:gridSpan w:val="3"/>
            <w:vAlign w:val="center"/>
          </w:tcPr>
          <w:p w:rsidR="00600409" w:rsidRDefault="00D15F58" w:rsidP="00D15F58">
            <w:pPr>
              <w:jc w:val="center"/>
              <w:rPr>
                <w:kern w:val="2"/>
                <w:szCs w:val="24"/>
              </w:rPr>
            </w:pPr>
            <w:r>
              <w:rPr>
                <w:rFonts w:eastAsia="TimesNewRomanPS-BoldMT"/>
                <w:b/>
                <w:bCs/>
                <w:szCs w:val="24"/>
              </w:rPr>
              <w:t xml:space="preserve">GEROS GAMYBOS PRAKTIKOS REIKALAVIMUS ATITINKANTI ELEKTRONINĖ KOKYBĖS VALDYMO SISTEMA </w:t>
            </w:r>
            <w:r>
              <w:rPr>
                <w:rFonts w:eastAsia="TimesNewRomanPS-BoldMT"/>
                <w:b/>
                <w:bCs/>
                <w:szCs w:val="24"/>
                <w:lang w:val="en-US"/>
              </w:rPr>
              <w:t>(11789)</w:t>
            </w:r>
          </w:p>
        </w:tc>
      </w:tr>
      <w:tr w:rsidR="009C0825" w:rsidTr="009024AE">
        <w:tc>
          <w:tcPr>
            <w:tcW w:w="2370" w:type="dxa"/>
            <w:vAlign w:val="center"/>
          </w:tcPr>
          <w:p w:rsidR="009C0825" w:rsidRDefault="009C0825" w:rsidP="009C0825">
            <w:pPr>
              <w:rPr>
                <w:b/>
                <w:kern w:val="2"/>
                <w:szCs w:val="24"/>
              </w:rPr>
            </w:pPr>
            <w:r>
              <w:rPr>
                <w:b/>
              </w:rPr>
              <w:t>Name of the Agreement</w:t>
            </w:r>
          </w:p>
        </w:tc>
        <w:tc>
          <w:tcPr>
            <w:tcW w:w="12226" w:type="dxa"/>
            <w:gridSpan w:val="3"/>
            <w:vAlign w:val="center"/>
          </w:tcPr>
          <w:p w:rsidR="009C0825" w:rsidRDefault="009C0825" w:rsidP="009C0825">
            <w:pPr>
              <w:jc w:val="center"/>
              <w:rPr>
                <w:kern w:val="2"/>
                <w:szCs w:val="24"/>
              </w:rPr>
            </w:pPr>
            <w:r>
              <w:rPr>
                <w:b/>
              </w:rPr>
              <w:t>ELECTRONIC QUALITY MANAGEMENT SYSTEM COMPLIANT WITH GOOD MANUFACTURING PRACTICE REQUIREMENTS (11789)</w:t>
            </w:r>
          </w:p>
        </w:tc>
      </w:tr>
      <w:tr w:rsidR="009C0825" w:rsidTr="009024AE">
        <w:tc>
          <w:tcPr>
            <w:tcW w:w="2370" w:type="dxa"/>
            <w:vAlign w:val="center"/>
          </w:tcPr>
          <w:p w:rsidR="009C0825" w:rsidRDefault="009C0825" w:rsidP="009C0825">
            <w:pPr>
              <w:jc w:val="both"/>
              <w:rPr>
                <w:b/>
                <w:kern w:val="2"/>
                <w:szCs w:val="24"/>
              </w:rPr>
            </w:pPr>
            <w:r>
              <w:rPr>
                <w:b/>
                <w:kern w:val="2"/>
                <w:szCs w:val="24"/>
              </w:rPr>
              <w:t>Sutarties data</w:t>
            </w:r>
          </w:p>
        </w:tc>
        <w:tc>
          <w:tcPr>
            <w:tcW w:w="4571" w:type="dxa"/>
            <w:vAlign w:val="center"/>
          </w:tcPr>
          <w:p w:rsidR="009C0825" w:rsidRDefault="009C0825" w:rsidP="009C0825">
            <w:pPr>
              <w:jc w:val="both"/>
              <w:rPr>
                <w:kern w:val="2"/>
                <w:szCs w:val="24"/>
              </w:rPr>
            </w:pPr>
            <w:r>
              <w:rPr>
                <w:color w:val="4472C4"/>
                <w:kern w:val="2"/>
                <w:szCs w:val="24"/>
              </w:rPr>
              <w:t>Nurodyti</w:t>
            </w:r>
          </w:p>
        </w:tc>
        <w:tc>
          <w:tcPr>
            <w:tcW w:w="2268" w:type="dxa"/>
            <w:vAlign w:val="center"/>
          </w:tcPr>
          <w:p w:rsidR="009C0825" w:rsidRDefault="009C0825" w:rsidP="009C0825">
            <w:pPr>
              <w:jc w:val="both"/>
              <w:rPr>
                <w:b/>
                <w:kern w:val="2"/>
                <w:szCs w:val="24"/>
              </w:rPr>
            </w:pPr>
            <w:r>
              <w:rPr>
                <w:b/>
                <w:kern w:val="2"/>
                <w:szCs w:val="24"/>
              </w:rPr>
              <w:t>Sutarties numeris</w:t>
            </w:r>
          </w:p>
        </w:tc>
        <w:tc>
          <w:tcPr>
            <w:tcW w:w="5387" w:type="dxa"/>
            <w:vAlign w:val="center"/>
          </w:tcPr>
          <w:p w:rsidR="009C0825" w:rsidRDefault="009C0825" w:rsidP="009C0825">
            <w:pPr>
              <w:jc w:val="both"/>
              <w:rPr>
                <w:kern w:val="2"/>
                <w:szCs w:val="24"/>
              </w:rPr>
            </w:pPr>
            <w:r>
              <w:rPr>
                <w:color w:val="4472C4"/>
                <w:kern w:val="2"/>
                <w:szCs w:val="24"/>
              </w:rPr>
              <w:t>Nurodyti</w:t>
            </w:r>
          </w:p>
        </w:tc>
      </w:tr>
      <w:tr w:rsidR="009024AE" w:rsidTr="009024AE">
        <w:tc>
          <w:tcPr>
            <w:tcW w:w="2370" w:type="dxa"/>
            <w:vAlign w:val="center"/>
          </w:tcPr>
          <w:p w:rsidR="009024AE" w:rsidRDefault="009024AE" w:rsidP="009024AE">
            <w:pPr>
              <w:rPr>
                <w:b/>
                <w:kern w:val="2"/>
                <w:szCs w:val="24"/>
              </w:rPr>
            </w:pPr>
            <w:r>
              <w:rPr>
                <w:b/>
              </w:rPr>
              <w:t>Date of the Agreement</w:t>
            </w:r>
          </w:p>
        </w:tc>
        <w:tc>
          <w:tcPr>
            <w:tcW w:w="4571" w:type="dxa"/>
            <w:vAlign w:val="center"/>
          </w:tcPr>
          <w:p w:rsidR="009024AE" w:rsidRDefault="009024AE" w:rsidP="009024AE">
            <w:pPr>
              <w:jc w:val="both"/>
              <w:rPr>
                <w:kern w:val="2"/>
                <w:szCs w:val="24"/>
              </w:rPr>
            </w:pPr>
            <w:r>
              <w:rPr>
                <w:color w:val="4472C4"/>
              </w:rPr>
              <w:t>Indicate</w:t>
            </w:r>
          </w:p>
        </w:tc>
        <w:tc>
          <w:tcPr>
            <w:tcW w:w="2268" w:type="dxa"/>
            <w:vAlign w:val="center"/>
          </w:tcPr>
          <w:p w:rsidR="009024AE" w:rsidRDefault="009024AE" w:rsidP="009024AE">
            <w:pPr>
              <w:jc w:val="both"/>
              <w:rPr>
                <w:b/>
                <w:kern w:val="2"/>
                <w:szCs w:val="24"/>
              </w:rPr>
            </w:pPr>
            <w:r>
              <w:rPr>
                <w:b/>
              </w:rPr>
              <w:t>Number of the Agreement</w:t>
            </w:r>
          </w:p>
        </w:tc>
        <w:tc>
          <w:tcPr>
            <w:tcW w:w="5387" w:type="dxa"/>
            <w:vAlign w:val="center"/>
          </w:tcPr>
          <w:p w:rsidR="009024AE" w:rsidRDefault="009024AE" w:rsidP="009024AE">
            <w:pPr>
              <w:jc w:val="both"/>
              <w:rPr>
                <w:kern w:val="2"/>
                <w:szCs w:val="24"/>
              </w:rPr>
            </w:pPr>
            <w:r>
              <w:rPr>
                <w:color w:val="4472C4"/>
              </w:rPr>
              <w:t>Indicate</w:t>
            </w:r>
          </w:p>
        </w:tc>
      </w:tr>
    </w:tbl>
    <w:p w:rsidR="00027B83" w:rsidRDefault="00027B83" w:rsidP="00791AD2">
      <w:pPr>
        <w:tabs>
          <w:tab w:val="left" w:pos="1605"/>
        </w:tabs>
        <w:spacing w:line="276" w:lineRule="auto"/>
        <w:rPr>
          <w:b/>
          <w:caps/>
        </w:rPr>
      </w:pPr>
    </w:p>
    <w:tbl>
      <w:tblPr>
        <w:tblW w:w="14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961"/>
        <w:gridCol w:w="2665"/>
        <w:gridCol w:w="2188"/>
        <w:gridCol w:w="2188"/>
        <w:gridCol w:w="3605"/>
      </w:tblGrid>
      <w:tr w:rsidR="009301BD" w:rsidTr="009301BD">
        <w:tc>
          <w:tcPr>
            <w:tcW w:w="6658" w:type="dxa"/>
            <w:gridSpan w:val="3"/>
            <w:vAlign w:val="center"/>
          </w:tcPr>
          <w:p w:rsidR="009301BD" w:rsidRDefault="009301BD" w:rsidP="00076191">
            <w:pPr>
              <w:jc w:val="center"/>
              <w:rPr>
                <w:b/>
                <w:kern w:val="2"/>
                <w:szCs w:val="24"/>
              </w:rPr>
            </w:pPr>
            <w:r>
              <w:rPr>
                <w:b/>
                <w:kern w:val="2"/>
                <w:szCs w:val="24"/>
              </w:rPr>
              <w:t>1. SUTARTIES ŠALYS</w:t>
            </w:r>
          </w:p>
        </w:tc>
        <w:tc>
          <w:tcPr>
            <w:tcW w:w="7981" w:type="dxa"/>
            <w:gridSpan w:val="3"/>
            <w:vAlign w:val="center"/>
          </w:tcPr>
          <w:p w:rsidR="009301BD" w:rsidRDefault="004A155D" w:rsidP="00076191">
            <w:pPr>
              <w:jc w:val="center"/>
              <w:rPr>
                <w:b/>
                <w:kern w:val="2"/>
                <w:szCs w:val="24"/>
              </w:rPr>
            </w:pPr>
            <w:r>
              <w:rPr>
                <w:b/>
              </w:rPr>
              <w:t>1. PARTIES TO THE AGREEMENT</w:t>
            </w:r>
          </w:p>
        </w:tc>
      </w:tr>
      <w:tr w:rsidR="004A155D" w:rsidTr="009301BD">
        <w:tc>
          <w:tcPr>
            <w:tcW w:w="2032" w:type="dxa"/>
            <w:vMerge w:val="restart"/>
            <w:vAlign w:val="center"/>
          </w:tcPr>
          <w:p w:rsidR="004A155D" w:rsidRDefault="004A155D" w:rsidP="004A155D">
            <w:pPr>
              <w:rPr>
                <w:b/>
                <w:kern w:val="2"/>
                <w:szCs w:val="24"/>
              </w:rPr>
            </w:pPr>
            <w:r>
              <w:rPr>
                <w:b/>
                <w:kern w:val="2"/>
                <w:szCs w:val="24"/>
              </w:rPr>
              <w:t>1.1. Pirkėjas</w:t>
            </w:r>
          </w:p>
        </w:tc>
        <w:tc>
          <w:tcPr>
            <w:tcW w:w="1961" w:type="dxa"/>
            <w:vAlign w:val="center"/>
          </w:tcPr>
          <w:p w:rsidR="004A155D" w:rsidRDefault="004A155D" w:rsidP="004A155D">
            <w:pPr>
              <w:rPr>
                <w:kern w:val="2"/>
                <w:szCs w:val="24"/>
              </w:rPr>
            </w:pPr>
            <w:r>
              <w:rPr>
                <w:kern w:val="2"/>
                <w:szCs w:val="24"/>
              </w:rPr>
              <w:t>1.1.1. Pavadinimas</w:t>
            </w:r>
          </w:p>
        </w:tc>
        <w:tc>
          <w:tcPr>
            <w:tcW w:w="2665" w:type="dxa"/>
            <w:vAlign w:val="center"/>
          </w:tcPr>
          <w:p w:rsidR="004A155D" w:rsidRDefault="004A155D" w:rsidP="004A155D">
            <w:pPr>
              <w:jc w:val="center"/>
              <w:rPr>
                <w:kern w:val="2"/>
                <w:szCs w:val="24"/>
              </w:rPr>
            </w:pPr>
            <w:r w:rsidRPr="00B77CEE">
              <w:rPr>
                <w:szCs w:val="24"/>
              </w:rPr>
              <w:t>Viešoji įstaiga Vilniaus universiteto ligoninė Santaros klinikos</w:t>
            </w:r>
          </w:p>
        </w:tc>
        <w:tc>
          <w:tcPr>
            <w:tcW w:w="2188" w:type="dxa"/>
            <w:vMerge w:val="restart"/>
            <w:vAlign w:val="center"/>
          </w:tcPr>
          <w:p w:rsidR="004A155D" w:rsidRPr="00B77CEE" w:rsidRDefault="004A155D" w:rsidP="004A155D">
            <w:pPr>
              <w:rPr>
                <w:szCs w:val="24"/>
              </w:rPr>
            </w:pPr>
            <w:r>
              <w:rPr>
                <w:b/>
              </w:rPr>
              <w:t>1.1. Buyer</w:t>
            </w:r>
          </w:p>
        </w:tc>
        <w:tc>
          <w:tcPr>
            <w:tcW w:w="2188" w:type="dxa"/>
            <w:vAlign w:val="center"/>
          </w:tcPr>
          <w:p w:rsidR="004A155D" w:rsidRDefault="004A155D" w:rsidP="004A155D">
            <w:pPr>
              <w:rPr>
                <w:kern w:val="2"/>
                <w:szCs w:val="24"/>
              </w:rPr>
            </w:pPr>
            <w:r>
              <w:t>1.1.1. Name</w:t>
            </w:r>
          </w:p>
        </w:tc>
        <w:tc>
          <w:tcPr>
            <w:tcW w:w="3605" w:type="dxa"/>
            <w:vAlign w:val="center"/>
          </w:tcPr>
          <w:p w:rsidR="004A155D" w:rsidRDefault="004A155D" w:rsidP="000F5BC2">
            <w:pPr>
              <w:jc w:val="center"/>
              <w:rPr>
                <w:kern w:val="2"/>
                <w:szCs w:val="24"/>
              </w:rPr>
            </w:pPr>
            <w:r>
              <w:t>Public Institution Vilnius University Hospital Santaros Clinics</w:t>
            </w:r>
          </w:p>
        </w:tc>
      </w:tr>
      <w:tr w:rsidR="004A155D" w:rsidTr="009301BD">
        <w:tc>
          <w:tcPr>
            <w:tcW w:w="2032" w:type="dxa"/>
            <w:vMerge/>
            <w:vAlign w:val="center"/>
          </w:tcPr>
          <w:p w:rsidR="004A155D" w:rsidRDefault="004A155D" w:rsidP="004A155D">
            <w:pPr>
              <w:rPr>
                <w:kern w:val="2"/>
                <w:szCs w:val="24"/>
              </w:rPr>
            </w:pPr>
          </w:p>
        </w:tc>
        <w:tc>
          <w:tcPr>
            <w:tcW w:w="1961" w:type="dxa"/>
            <w:vAlign w:val="center"/>
          </w:tcPr>
          <w:p w:rsidR="004A155D" w:rsidRDefault="004A155D" w:rsidP="004A155D">
            <w:pPr>
              <w:rPr>
                <w:kern w:val="2"/>
                <w:szCs w:val="24"/>
              </w:rPr>
            </w:pPr>
            <w:r>
              <w:rPr>
                <w:kern w:val="2"/>
                <w:szCs w:val="24"/>
              </w:rPr>
              <w:t>1.1.2. Juridinio asmens kodas</w:t>
            </w:r>
          </w:p>
        </w:tc>
        <w:tc>
          <w:tcPr>
            <w:tcW w:w="2665" w:type="dxa"/>
            <w:vAlign w:val="center"/>
          </w:tcPr>
          <w:p w:rsidR="004A155D" w:rsidRDefault="004A155D" w:rsidP="004A155D">
            <w:pPr>
              <w:jc w:val="center"/>
              <w:rPr>
                <w:kern w:val="2"/>
                <w:szCs w:val="24"/>
              </w:rPr>
            </w:pPr>
            <w:r w:rsidRPr="00B77CEE">
              <w:rPr>
                <w:szCs w:val="24"/>
              </w:rPr>
              <w:t>124364561</w:t>
            </w:r>
          </w:p>
        </w:tc>
        <w:tc>
          <w:tcPr>
            <w:tcW w:w="2188" w:type="dxa"/>
            <w:vMerge/>
            <w:vAlign w:val="center"/>
          </w:tcPr>
          <w:p w:rsidR="004A155D" w:rsidRPr="00B77CEE" w:rsidRDefault="004A155D" w:rsidP="004A155D">
            <w:pPr>
              <w:rPr>
                <w:szCs w:val="24"/>
              </w:rPr>
            </w:pPr>
          </w:p>
        </w:tc>
        <w:tc>
          <w:tcPr>
            <w:tcW w:w="2188" w:type="dxa"/>
            <w:vAlign w:val="center"/>
          </w:tcPr>
          <w:p w:rsidR="004A155D" w:rsidRDefault="004A155D" w:rsidP="004A155D">
            <w:pPr>
              <w:rPr>
                <w:kern w:val="2"/>
                <w:szCs w:val="24"/>
              </w:rPr>
            </w:pPr>
            <w:r>
              <w:t>1.1.2. Legal entity code</w:t>
            </w:r>
          </w:p>
        </w:tc>
        <w:tc>
          <w:tcPr>
            <w:tcW w:w="3605" w:type="dxa"/>
            <w:vAlign w:val="center"/>
          </w:tcPr>
          <w:p w:rsidR="004A155D" w:rsidRDefault="004A155D" w:rsidP="000F5BC2">
            <w:pPr>
              <w:jc w:val="center"/>
              <w:rPr>
                <w:kern w:val="2"/>
                <w:szCs w:val="24"/>
              </w:rPr>
            </w:pPr>
            <w:r>
              <w:t>124364561</w:t>
            </w:r>
          </w:p>
        </w:tc>
      </w:tr>
      <w:tr w:rsidR="004A155D" w:rsidTr="009301BD">
        <w:tc>
          <w:tcPr>
            <w:tcW w:w="2032" w:type="dxa"/>
            <w:vMerge/>
            <w:vAlign w:val="center"/>
          </w:tcPr>
          <w:p w:rsidR="004A155D" w:rsidRDefault="004A155D" w:rsidP="004A155D">
            <w:pPr>
              <w:rPr>
                <w:kern w:val="2"/>
                <w:szCs w:val="24"/>
              </w:rPr>
            </w:pPr>
          </w:p>
        </w:tc>
        <w:tc>
          <w:tcPr>
            <w:tcW w:w="1961" w:type="dxa"/>
            <w:vAlign w:val="center"/>
          </w:tcPr>
          <w:p w:rsidR="004A155D" w:rsidRDefault="004A155D" w:rsidP="004A155D">
            <w:pPr>
              <w:rPr>
                <w:kern w:val="2"/>
                <w:szCs w:val="24"/>
              </w:rPr>
            </w:pPr>
            <w:r>
              <w:rPr>
                <w:kern w:val="2"/>
                <w:szCs w:val="24"/>
              </w:rPr>
              <w:t>1.1.3. Adresas</w:t>
            </w:r>
          </w:p>
        </w:tc>
        <w:tc>
          <w:tcPr>
            <w:tcW w:w="2665" w:type="dxa"/>
            <w:vAlign w:val="center"/>
          </w:tcPr>
          <w:p w:rsidR="004A155D" w:rsidRDefault="004A155D" w:rsidP="004A155D">
            <w:pPr>
              <w:jc w:val="center"/>
              <w:rPr>
                <w:kern w:val="2"/>
                <w:szCs w:val="24"/>
              </w:rPr>
            </w:pPr>
            <w:r w:rsidRPr="00B77CEE">
              <w:rPr>
                <w:szCs w:val="24"/>
              </w:rPr>
              <w:t>Santariškių g. 2, LT-08406 Vilnius</w:t>
            </w:r>
          </w:p>
        </w:tc>
        <w:tc>
          <w:tcPr>
            <w:tcW w:w="2188" w:type="dxa"/>
            <w:vMerge/>
            <w:vAlign w:val="center"/>
          </w:tcPr>
          <w:p w:rsidR="004A155D" w:rsidRPr="00B77CEE" w:rsidRDefault="004A155D" w:rsidP="004A155D">
            <w:pPr>
              <w:rPr>
                <w:szCs w:val="24"/>
              </w:rPr>
            </w:pPr>
          </w:p>
        </w:tc>
        <w:tc>
          <w:tcPr>
            <w:tcW w:w="2188" w:type="dxa"/>
            <w:vAlign w:val="center"/>
          </w:tcPr>
          <w:p w:rsidR="004A155D" w:rsidRDefault="004A155D" w:rsidP="004A155D">
            <w:pPr>
              <w:rPr>
                <w:kern w:val="2"/>
                <w:szCs w:val="24"/>
              </w:rPr>
            </w:pPr>
            <w:r>
              <w:t>1.1.3. Address</w:t>
            </w:r>
          </w:p>
        </w:tc>
        <w:tc>
          <w:tcPr>
            <w:tcW w:w="3605" w:type="dxa"/>
            <w:vAlign w:val="center"/>
          </w:tcPr>
          <w:p w:rsidR="004A155D" w:rsidRDefault="004A155D" w:rsidP="000F5BC2">
            <w:pPr>
              <w:jc w:val="center"/>
              <w:rPr>
                <w:kern w:val="2"/>
                <w:szCs w:val="24"/>
              </w:rPr>
            </w:pPr>
            <w:r>
              <w:t>Santariškių str. 2, LT-08406 Vilnius</w:t>
            </w:r>
          </w:p>
        </w:tc>
      </w:tr>
      <w:tr w:rsidR="004A155D" w:rsidTr="009301BD">
        <w:tc>
          <w:tcPr>
            <w:tcW w:w="2032" w:type="dxa"/>
            <w:vMerge/>
            <w:vAlign w:val="center"/>
          </w:tcPr>
          <w:p w:rsidR="004A155D" w:rsidRDefault="004A155D" w:rsidP="004A155D">
            <w:pPr>
              <w:rPr>
                <w:kern w:val="2"/>
                <w:szCs w:val="24"/>
              </w:rPr>
            </w:pPr>
          </w:p>
        </w:tc>
        <w:tc>
          <w:tcPr>
            <w:tcW w:w="1961" w:type="dxa"/>
            <w:vAlign w:val="center"/>
          </w:tcPr>
          <w:p w:rsidR="004A155D" w:rsidRDefault="004A155D" w:rsidP="004A155D">
            <w:pPr>
              <w:rPr>
                <w:kern w:val="2"/>
                <w:szCs w:val="24"/>
              </w:rPr>
            </w:pPr>
            <w:r>
              <w:rPr>
                <w:kern w:val="2"/>
                <w:szCs w:val="24"/>
              </w:rPr>
              <w:t>1.1.4. PVM mokėtojo kodas</w:t>
            </w:r>
          </w:p>
        </w:tc>
        <w:tc>
          <w:tcPr>
            <w:tcW w:w="2665" w:type="dxa"/>
            <w:vAlign w:val="center"/>
          </w:tcPr>
          <w:p w:rsidR="004A155D" w:rsidRDefault="004A155D" w:rsidP="004A155D">
            <w:pPr>
              <w:jc w:val="center"/>
              <w:rPr>
                <w:kern w:val="2"/>
                <w:szCs w:val="24"/>
              </w:rPr>
            </w:pPr>
            <w:r w:rsidRPr="00B77CEE">
              <w:rPr>
                <w:szCs w:val="24"/>
              </w:rPr>
              <w:t>LT243645610</w:t>
            </w:r>
          </w:p>
        </w:tc>
        <w:tc>
          <w:tcPr>
            <w:tcW w:w="2188" w:type="dxa"/>
            <w:vMerge/>
            <w:vAlign w:val="center"/>
          </w:tcPr>
          <w:p w:rsidR="004A155D" w:rsidRPr="00B77CEE" w:rsidRDefault="004A155D" w:rsidP="004A155D">
            <w:pPr>
              <w:rPr>
                <w:szCs w:val="24"/>
              </w:rPr>
            </w:pPr>
          </w:p>
        </w:tc>
        <w:tc>
          <w:tcPr>
            <w:tcW w:w="2188" w:type="dxa"/>
            <w:vAlign w:val="center"/>
          </w:tcPr>
          <w:p w:rsidR="004A155D" w:rsidRDefault="004A155D" w:rsidP="004A155D">
            <w:pPr>
              <w:rPr>
                <w:kern w:val="2"/>
                <w:szCs w:val="24"/>
              </w:rPr>
            </w:pPr>
            <w:r>
              <w:t>1.1.4. VAT payer’s code</w:t>
            </w:r>
          </w:p>
        </w:tc>
        <w:tc>
          <w:tcPr>
            <w:tcW w:w="3605" w:type="dxa"/>
            <w:vAlign w:val="center"/>
          </w:tcPr>
          <w:p w:rsidR="004A155D" w:rsidRDefault="004A155D" w:rsidP="000F5BC2">
            <w:pPr>
              <w:jc w:val="center"/>
              <w:rPr>
                <w:kern w:val="2"/>
                <w:szCs w:val="24"/>
              </w:rPr>
            </w:pPr>
            <w:r>
              <w:t>LT243645610</w:t>
            </w:r>
          </w:p>
        </w:tc>
      </w:tr>
      <w:tr w:rsidR="004A155D" w:rsidTr="009301BD">
        <w:tc>
          <w:tcPr>
            <w:tcW w:w="2032" w:type="dxa"/>
            <w:vMerge/>
            <w:vAlign w:val="center"/>
          </w:tcPr>
          <w:p w:rsidR="004A155D" w:rsidRDefault="004A155D" w:rsidP="004A155D">
            <w:pPr>
              <w:rPr>
                <w:kern w:val="2"/>
                <w:szCs w:val="24"/>
              </w:rPr>
            </w:pPr>
          </w:p>
        </w:tc>
        <w:tc>
          <w:tcPr>
            <w:tcW w:w="1961" w:type="dxa"/>
            <w:vAlign w:val="center"/>
          </w:tcPr>
          <w:p w:rsidR="004A155D" w:rsidRDefault="004A155D" w:rsidP="004A155D">
            <w:pPr>
              <w:rPr>
                <w:kern w:val="2"/>
                <w:szCs w:val="24"/>
              </w:rPr>
            </w:pPr>
            <w:r>
              <w:rPr>
                <w:kern w:val="2"/>
                <w:szCs w:val="24"/>
              </w:rPr>
              <w:t>1.1.5. Atsiskaitomoji sąskaita</w:t>
            </w:r>
          </w:p>
        </w:tc>
        <w:tc>
          <w:tcPr>
            <w:tcW w:w="2665" w:type="dxa"/>
            <w:vAlign w:val="center"/>
          </w:tcPr>
          <w:p w:rsidR="004A155D" w:rsidRDefault="004A155D" w:rsidP="004A155D">
            <w:pPr>
              <w:jc w:val="center"/>
              <w:rPr>
                <w:kern w:val="2"/>
                <w:szCs w:val="24"/>
              </w:rPr>
            </w:pPr>
            <w:r>
              <w:rPr>
                <w:szCs w:val="24"/>
              </w:rPr>
              <w:t>LT71 7300 0100 0249 2260</w:t>
            </w:r>
          </w:p>
        </w:tc>
        <w:tc>
          <w:tcPr>
            <w:tcW w:w="2188" w:type="dxa"/>
            <w:vMerge/>
            <w:vAlign w:val="center"/>
          </w:tcPr>
          <w:p w:rsidR="004A155D" w:rsidRDefault="004A155D" w:rsidP="004A155D">
            <w:pPr>
              <w:rPr>
                <w:szCs w:val="24"/>
              </w:rPr>
            </w:pPr>
          </w:p>
        </w:tc>
        <w:tc>
          <w:tcPr>
            <w:tcW w:w="2188" w:type="dxa"/>
            <w:vAlign w:val="center"/>
          </w:tcPr>
          <w:p w:rsidR="004A155D" w:rsidRDefault="004A155D" w:rsidP="004A155D">
            <w:pPr>
              <w:rPr>
                <w:kern w:val="2"/>
                <w:szCs w:val="24"/>
              </w:rPr>
            </w:pPr>
            <w:r>
              <w:t>1.1.5. Current account</w:t>
            </w:r>
          </w:p>
        </w:tc>
        <w:tc>
          <w:tcPr>
            <w:tcW w:w="3605" w:type="dxa"/>
            <w:vAlign w:val="center"/>
          </w:tcPr>
          <w:p w:rsidR="004A155D" w:rsidRDefault="004A155D" w:rsidP="000F5BC2">
            <w:pPr>
              <w:jc w:val="center"/>
              <w:rPr>
                <w:kern w:val="2"/>
                <w:szCs w:val="24"/>
              </w:rPr>
            </w:pPr>
            <w:r>
              <w:t>LT71 7300 0100 0249 2260</w:t>
            </w:r>
          </w:p>
        </w:tc>
      </w:tr>
      <w:tr w:rsidR="004A155D" w:rsidTr="009301BD">
        <w:tc>
          <w:tcPr>
            <w:tcW w:w="2032" w:type="dxa"/>
            <w:vMerge/>
            <w:vAlign w:val="center"/>
          </w:tcPr>
          <w:p w:rsidR="004A155D" w:rsidRDefault="004A155D" w:rsidP="004A155D">
            <w:pPr>
              <w:rPr>
                <w:kern w:val="2"/>
                <w:szCs w:val="24"/>
              </w:rPr>
            </w:pPr>
          </w:p>
        </w:tc>
        <w:tc>
          <w:tcPr>
            <w:tcW w:w="1961" w:type="dxa"/>
            <w:vAlign w:val="center"/>
          </w:tcPr>
          <w:p w:rsidR="004A155D" w:rsidRDefault="004A155D" w:rsidP="004A155D">
            <w:pPr>
              <w:rPr>
                <w:kern w:val="2"/>
                <w:szCs w:val="24"/>
              </w:rPr>
            </w:pPr>
            <w:r>
              <w:rPr>
                <w:kern w:val="2"/>
                <w:szCs w:val="24"/>
              </w:rPr>
              <w:t>1.1.6. Bankas, banko kodas</w:t>
            </w:r>
          </w:p>
        </w:tc>
        <w:tc>
          <w:tcPr>
            <w:tcW w:w="2665" w:type="dxa"/>
            <w:vAlign w:val="center"/>
          </w:tcPr>
          <w:p w:rsidR="004A155D" w:rsidRDefault="004A155D" w:rsidP="004A155D">
            <w:pPr>
              <w:jc w:val="center"/>
              <w:rPr>
                <w:kern w:val="2"/>
                <w:szCs w:val="24"/>
              </w:rPr>
            </w:pPr>
            <w:r w:rsidRPr="00B77CEE">
              <w:rPr>
                <w:szCs w:val="24"/>
              </w:rPr>
              <w:t>AB „Swedbank“,  73000</w:t>
            </w:r>
          </w:p>
        </w:tc>
        <w:tc>
          <w:tcPr>
            <w:tcW w:w="2188" w:type="dxa"/>
            <w:vMerge/>
            <w:vAlign w:val="center"/>
          </w:tcPr>
          <w:p w:rsidR="004A155D" w:rsidRPr="00B77CEE" w:rsidRDefault="004A155D" w:rsidP="004A155D">
            <w:pPr>
              <w:rPr>
                <w:szCs w:val="24"/>
              </w:rPr>
            </w:pPr>
          </w:p>
        </w:tc>
        <w:tc>
          <w:tcPr>
            <w:tcW w:w="2188" w:type="dxa"/>
            <w:vAlign w:val="center"/>
          </w:tcPr>
          <w:p w:rsidR="004A155D" w:rsidRDefault="004A155D" w:rsidP="004A155D">
            <w:pPr>
              <w:rPr>
                <w:kern w:val="2"/>
                <w:szCs w:val="24"/>
              </w:rPr>
            </w:pPr>
            <w:r>
              <w:t>1.1.6. Bank, bank code</w:t>
            </w:r>
          </w:p>
        </w:tc>
        <w:tc>
          <w:tcPr>
            <w:tcW w:w="3605" w:type="dxa"/>
            <w:vAlign w:val="center"/>
          </w:tcPr>
          <w:p w:rsidR="004A155D" w:rsidRDefault="004A155D" w:rsidP="000F5BC2">
            <w:pPr>
              <w:jc w:val="center"/>
              <w:rPr>
                <w:kern w:val="2"/>
                <w:szCs w:val="24"/>
              </w:rPr>
            </w:pPr>
            <w:r>
              <w:t>AB „Swedbank“,  73000</w:t>
            </w:r>
          </w:p>
        </w:tc>
      </w:tr>
      <w:tr w:rsidR="004A155D" w:rsidTr="009301BD">
        <w:tc>
          <w:tcPr>
            <w:tcW w:w="2032" w:type="dxa"/>
            <w:vMerge/>
            <w:vAlign w:val="center"/>
          </w:tcPr>
          <w:p w:rsidR="004A155D" w:rsidRDefault="004A155D" w:rsidP="004A155D">
            <w:pPr>
              <w:rPr>
                <w:kern w:val="2"/>
                <w:szCs w:val="24"/>
              </w:rPr>
            </w:pPr>
          </w:p>
        </w:tc>
        <w:tc>
          <w:tcPr>
            <w:tcW w:w="1961" w:type="dxa"/>
            <w:vAlign w:val="center"/>
          </w:tcPr>
          <w:p w:rsidR="004A155D" w:rsidRDefault="004A155D" w:rsidP="004A155D">
            <w:pPr>
              <w:rPr>
                <w:kern w:val="2"/>
                <w:szCs w:val="24"/>
              </w:rPr>
            </w:pPr>
            <w:r>
              <w:rPr>
                <w:kern w:val="2"/>
                <w:szCs w:val="24"/>
              </w:rPr>
              <w:t>1.1.7. Telefonas</w:t>
            </w:r>
          </w:p>
        </w:tc>
        <w:tc>
          <w:tcPr>
            <w:tcW w:w="2665" w:type="dxa"/>
            <w:vAlign w:val="center"/>
          </w:tcPr>
          <w:p w:rsidR="004A155D" w:rsidRDefault="004A155D" w:rsidP="004A155D">
            <w:pPr>
              <w:jc w:val="center"/>
              <w:rPr>
                <w:kern w:val="2"/>
                <w:szCs w:val="24"/>
              </w:rPr>
            </w:pPr>
            <w:r w:rsidRPr="00B77CEE">
              <w:rPr>
                <w:szCs w:val="24"/>
              </w:rPr>
              <w:t>+370 5 236 5000</w:t>
            </w:r>
          </w:p>
        </w:tc>
        <w:tc>
          <w:tcPr>
            <w:tcW w:w="2188" w:type="dxa"/>
            <w:vMerge/>
            <w:vAlign w:val="center"/>
          </w:tcPr>
          <w:p w:rsidR="004A155D" w:rsidRPr="00B77CEE" w:rsidRDefault="004A155D" w:rsidP="004A155D">
            <w:pPr>
              <w:rPr>
                <w:szCs w:val="24"/>
              </w:rPr>
            </w:pPr>
          </w:p>
        </w:tc>
        <w:tc>
          <w:tcPr>
            <w:tcW w:w="2188" w:type="dxa"/>
            <w:vAlign w:val="center"/>
          </w:tcPr>
          <w:p w:rsidR="004A155D" w:rsidRDefault="004A155D" w:rsidP="004A155D">
            <w:pPr>
              <w:rPr>
                <w:kern w:val="2"/>
                <w:szCs w:val="24"/>
              </w:rPr>
            </w:pPr>
            <w:r>
              <w:t>1.1.7. Telephone</w:t>
            </w:r>
          </w:p>
        </w:tc>
        <w:tc>
          <w:tcPr>
            <w:tcW w:w="3605" w:type="dxa"/>
            <w:vAlign w:val="center"/>
          </w:tcPr>
          <w:p w:rsidR="004A155D" w:rsidRDefault="004A155D" w:rsidP="000F5BC2">
            <w:pPr>
              <w:jc w:val="center"/>
              <w:rPr>
                <w:kern w:val="2"/>
                <w:szCs w:val="24"/>
              </w:rPr>
            </w:pPr>
            <w:r>
              <w:t>+370 5 236 5000</w:t>
            </w:r>
          </w:p>
        </w:tc>
      </w:tr>
      <w:tr w:rsidR="004A155D" w:rsidTr="009301BD">
        <w:tc>
          <w:tcPr>
            <w:tcW w:w="2032" w:type="dxa"/>
            <w:vMerge/>
            <w:vAlign w:val="center"/>
          </w:tcPr>
          <w:p w:rsidR="004A155D" w:rsidRDefault="004A155D" w:rsidP="004A155D">
            <w:pPr>
              <w:rPr>
                <w:kern w:val="2"/>
                <w:szCs w:val="24"/>
              </w:rPr>
            </w:pPr>
          </w:p>
        </w:tc>
        <w:tc>
          <w:tcPr>
            <w:tcW w:w="1961" w:type="dxa"/>
            <w:vAlign w:val="center"/>
          </w:tcPr>
          <w:p w:rsidR="004A155D" w:rsidRDefault="004A155D" w:rsidP="004A155D">
            <w:pPr>
              <w:rPr>
                <w:kern w:val="2"/>
                <w:szCs w:val="24"/>
              </w:rPr>
            </w:pPr>
            <w:r>
              <w:rPr>
                <w:kern w:val="2"/>
                <w:szCs w:val="24"/>
              </w:rPr>
              <w:t>1.1.8. El. paštas</w:t>
            </w:r>
          </w:p>
        </w:tc>
        <w:tc>
          <w:tcPr>
            <w:tcW w:w="2665" w:type="dxa"/>
            <w:vAlign w:val="center"/>
          </w:tcPr>
          <w:p w:rsidR="004A155D" w:rsidRDefault="00D75F66" w:rsidP="004A155D">
            <w:pPr>
              <w:jc w:val="center"/>
              <w:rPr>
                <w:kern w:val="2"/>
                <w:szCs w:val="24"/>
              </w:rPr>
            </w:pPr>
            <w:hyperlink r:id="rId11" w:history="1">
              <w:r w:rsidR="004A155D" w:rsidRPr="00B77CEE">
                <w:rPr>
                  <w:rStyle w:val="Hyperlink"/>
                  <w:kern w:val="2"/>
                  <w:szCs w:val="24"/>
                </w:rPr>
                <w:t>info@santa.lt</w:t>
              </w:r>
            </w:hyperlink>
            <w:r w:rsidR="004A155D" w:rsidRPr="00B77CEE">
              <w:rPr>
                <w:kern w:val="2"/>
                <w:szCs w:val="24"/>
              </w:rPr>
              <w:t xml:space="preserve"> </w:t>
            </w:r>
          </w:p>
        </w:tc>
        <w:tc>
          <w:tcPr>
            <w:tcW w:w="2188" w:type="dxa"/>
            <w:vMerge/>
            <w:vAlign w:val="center"/>
          </w:tcPr>
          <w:p w:rsidR="004A155D" w:rsidRDefault="004A155D" w:rsidP="004A155D"/>
        </w:tc>
        <w:tc>
          <w:tcPr>
            <w:tcW w:w="2188" w:type="dxa"/>
            <w:vAlign w:val="center"/>
          </w:tcPr>
          <w:p w:rsidR="004A155D" w:rsidRDefault="004A155D" w:rsidP="004A155D">
            <w:pPr>
              <w:rPr>
                <w:kern w:val="2"/>
                <w:szCs w:val="24"/>
              </w:rPr>
            </w:pPr>
            <w:r>
              <w:t>1.1.8. E-mail</w:t>
            </w:r>
          </w:p>
        </w:tc>
        <w:tc>
          <w:tcPr>
            <w:tcW w:w="3605" w:type="dxa"/>
            <w:vAlign w:val="center"/>
          </w:tcPr>
          <w:p w:rsidR="004A155D" w:rsidRDefault="00D75F66" w:rsidP="000F5BC2">
            <w:pPr>
              <w:jc w:val="center"/>
              <w:rPr>
                <w:kern w:val="2"/>
                <w:szCs w:val="24"/>
              </w:rPr>
            </w:pPr>
            <w:hyperlink r:id="rId12" w:history="1">
              <w:r w:rsidR="004A155D">
                <w:rPr>
                  <w:rStyle w:val="Hyperlink"/>
                </w:rPr>
                <w:t>info@santa.lt</w:t>
              </w:r>
            </w:hyperlink>
          </w:p>
        </w:tc>
      </w:tr>
      <w:tr w:rsidR="004A155D" w:rsidTr="009301BD">
        <w:tc>
          <w:tcPr>
            <w:tcW w:w="2032" w:type="dxa"/>
            <w:vMerge/>
            <w:vAlign w:val="center"/>
          </w:tcPr>
          <w:p w:rsidR="004A155D" w:rsidRDefault="004A155D" w:rsidP="004A155D">
            <w:pPr>
              <w:rPr>
                <w:kern w:val="2"/>
                <w:szCs w:val="24"/>
              </w:rPr>
            </w:pPr>
          </w:p>
        </w:tc>
        <w:tc>
          <w:tcPr>
            <w:tcW w:w="1961" w:type="dxa"/>
            <w:vAlign w:val="center"/>
          </w:tcPr>
          <w:p w:rsidR="004A155D" w:rsidRDefault="004A155D" w:rsidP="004A155D">
            <w:pPr>
              <w:rPr>
                <w:kern w:val="2"/>
                <w:szCs w:val="24"/>
              </w:rPr>
            </w:pPr>
            <w:r>
              <w:rPr>
                <w:kern w:val="2"/>
                <w:szCs w:val="24"/>
              </w:rPr>
              <w:t>1.1.9. Šalies atstovas</w:t>
            </w:r>
          </w:p>
        </w:tc>
        <w:tc>
          <w:tcPr>
            <w:tcW w:w="2665" w:type="dxa"/>
            <w:vAlign w:val="center"/>
          </w:tcPr>
          <w:p w:rsidR="004A155D" w:rsidRDefault="004A155D" w:rsidP="004A155D">
            <w:pPr>
              <w:jc w:val="center"/>
              <w:rPr>
                <w:kern w:val="2"/>
                <w:szCs w:val="24"/>
              </w:rPr>
            </w:pPr>
            <w:r w:rsidRPr="00B77CEE">
              <w:rPr>
                <w:kern w:val="2"/>
                <w:szCs w:val="24"/>
              </w:rPr>
              <w:t>Generalinis direktorius Tomas Jovaiša</w:t>
            </w:r>
          </w:p>
        </w:tc>
        <w:tc>
          <w:tcPr>
            <w:tcW w:w="2188" w:type="dxa"/>
            <w:vMerge/>
            <w:vAlign w:val="center"/>
          </w:tcPr>
          <w:p w:rsidR="004A155D" w:rsidRPr="00B77CEE" w:rsidRDefault="004A155D" w:rsidP="004A155D">
            <w:pPr>
              <w:rPr>
                <w:kern w:val="2"/>
                <w:szCs w:val="24"/>
              </w:rPr>
            </w:pPr>
          </w:p>
        </w:tc>
        <w:tc>
          <w:tcPr>
            <w:tcW w:w="2188" w:type="dxa"/>
            <w:vAlign w:val="center"/>
          </w:tcPr>
          <w:p w:rsidR="004A155D" w:rsidRDefault="004A155D" w:rsidP="004A155D">
            <w:pPr>
              <w:rPr>
                <w:kern w:val="2"/>
                <w:szCs w:val="24"/>
              </w:rPr>
            </w:pPr>
            <w:r>
              <w:t>1.1.9. Representative of the party</w:t>
            </w:r>
          </w:p>
        </w:tc>
        <w:tc>
          <w:tcPr>
            <w:tcW w:w="3605" w:type="dxa"/>
            <w:vAlign w:val="center"/>
          </w:tcPr>
          <w:p w:rsidR="004A155D" w:rsidRDefault="004A155D" w:rsidP="000F5BC2">
            <w:pPr>
              <w:jc w:val="center"/>
              <w:rPr>
                <w:kern w:val="2"/>
                <w:szCs w:val="24"/>
              </w:rPr>
            </w:pPr>
            <w:r>
              <w:t>Director General Tomas Jovaiša</w:t>
            </w:r>
          </w:p>
        </w:tc>
      </w:tr>
      <w:tr w:rsidR="004A155D" w:rsidTr="009301BD">
        <w:tc>
          <w:tcPr>
            <w:tcW w:w="2032" w:type="dxa"/>
            <w:vMerge/>
            <w:vAlign w:val="center"/>
          </w:tcPr>
          <w:p w:rsidR="004A155D" w:rsidRDefault="004A155D" w:rsidP="004A155D">
            <w:pPr>
              <w:rPr>
                <w:kern w:val="2"/>
                <w:szCs w:val="24"/>
              </w:rPr>
            </w:pPr>
          </w:p>
        </w:tc>
        <w:tc>
          <w:tcPr>
            <w:tcW w:w="1961" w:type="dxa"/>
            <w:vAlign w:val="center"/>
          </w:tcPr>
          <w:p w:rsidR="004A155D" w:rsidRDefault="004A155D" w:rsidP="004A155D">
            <w:pPr>
              <w:rPr>
                <w:kern w:val="2"/>
                <w:szCs w:val="24"/>
              </w:rPr>
            </w:pPr>
            <w:r>
              <w:rPr>
                <w:kern w:val="2"/>
                <w:szCs w:val="24"/>
              </w:rPr>
              <w:t>1.1.10. Atstovavimo pagrindas</w:t>
            </w:r>
          </w:p>
        </w:tc>
        <w:tc>
          <w:tcPr>
            <w:tcW w:w="2665" w:type="dxa"/>
            <w:vAlign w:val="center"/>
          </w:tcPr>
          <w:p w:rsidR="004A155D" w:rsidRDefault="004A155D" w:rsidP="004A155D">
            <w:pPr>
              <w:jc w:val="center"/>
              <w:rPr>
                <w:kern w:val="2"/>
                <w:szCs w:val="24"/>
              </w:rPr>
            </w:pPr>
            <w:r w:rsidRPr="00B77CEE">
              <w:rPr>
                <w:kern w:val="2"/>
                <w:szCs w:val="24"/>
              </w:rPr>
              <w:t>VšĮ Vilniaus universiteto ligoninės Santaros klinikų įstatai</w:t>
            </w:r>
          </w:p>
        </w:tc>
        <w:tc>
          <w:tcPr>
            <w:tcW w:w="2188" w:type="dxa"/>
            <w:vMerge/>
            <w:vAlign w:val="center"/>
          </w:tcPr>
          <w:p w:rsidR="004A155D" w:rsidRPr="00B77CEE" w:rsidRDefault="004A155D" w:rsidP="004A155D">
            <w:pPr>
              <w:rPr>
                <w:kern w:val="2"/>
                <w:szCs w:val="24"/>
              </w:rPr>
            </w:pPr>
          </w:p>
        </w:tc>
        <w:tc>
          <w:tcPr>
            <w:tcW w:w="2188" w:type="dxa"/>
            <w:vAlign w:val="center"/>
          </w:tcPr>
          <w:p w:rsidR="004A155D" w:rsidRDefault="004A155D" w:rsidP="004A155D">
            <w:pPr>
              <w:rPr>
                <w:kern w:val="2"/>
                <w:szCs w:val="24"/>
              </w:rPr>
            </w:pPr>
            <w:r>
              <w:t>1.1.10. Basis for representation</w:t>
            </w:r>
          </w:p>
        </w:tc>
        <w:tc>
          <w:tcPr>
            <w:tcW w:w="3605" w:type="dxa"/>
            <w:vAlign w:val="center"/>
          </w:tcPr>
          <w:p w:rsidR="004A155D" w:rsidRDefault="004A155D" w:rsidP="000F5BC2">
            <w:pPr>
              <w:jc w:val="center"/>
              <w:rPr>
                <w:kern w:val="2"/>
                <w:szCs w:val="24"/>
              </w:rPr>
            </w:pPr>
            <w:r>
              <w:t>Articles of Association of VŠĮ Vilnius University Hospital Santaros Clinics</w:t>
            </w:r>
          </w:p>
        </w:tc>
      </w:tr>
      <w:tr w:rsidR="00382CA1" w:rsidTr="009301BD">
        <w:tc>
          <w:tcPr>
            <w:tcW w:w="2032" w:type="dxa"/>
            <w:vMerge w:val="restart"/>
            <w:vAlign w:val="center"/>
          </w:tcPr>
          <w:p w:rsidR="00382CA1" w:rsidRDefault="00382CA1" w:rsidP="00382CA1">
            <w:pPr>
              <w:rPr>
                <w:b/>
                <w:kern w:val="2"/>
                <w:szCs w:val="24"/>
              </w:rPr>
            </w:pPr>
            <w:r>
              <w:rPr>
                <w:b/>
                <w:kern w:val="2"/>
                <w:szCs w:val="24"/>
              </w:rPr>
              <w:t>1.2. Tiekėjas</w:t>
            </w:r>
          </w:p>
          <w:p w:rsidR="00382CA1" w:rsidRDefault="00382CA1" w:rsidP="00382CA1">
            <w:pPr>
              <w:rPr>
                <w:color w:val="4472C4"/>
                <w:kern w:val="2"/>
                <w:szCs w:val="24"/>
              </w:rPr>
            </w:pPr>
            <w:r>
              <w:rPr>
                <w:color w:val="4472C4"/>
                <w:kern w:val="2"/>
                <w:szCs w:val="24"/>
              </w:rPr>
              <w:lastRenderedPageBreak/>
              <w:t>(jei Tiekėjas yra fizinis asmuo, skiltys atitinkamai pakoreguojamos.</w:t>
            </w:r>
          </w:p>
          <w:p w:rsidR="00382CA1" w:rsidRDefault="00382CA1" w:rsidP="00382CA1">
            <w:pPr>
              <w:rPr>
                <w:b/>
                <w:kern w:val="2"/>
                <w:szCs w:val="24"/>
              </w:rPr>
            </w:pPr>
            <w:r>
              <w:rPr>
                <w:color w:val="4472C4"/>
                <w:kern w:val="2"/>
                <w:szCs w:val="24"/>
              </w:rPr>
              <w:t>Jei Tiekėjas yra tiekėjų grupė, skiltys pildomos įterpiant kiekvieno grupės nario informaciją)</w:t>
            </w:r>
          </w:p>
        </w:tc>
        <w:tc>
          <w:tcPr>
            <w:tcW w:w="1961" w:type="dxa"/>
            <w:vAlign w:val="center"/>
          </w:tcPr>
          <w:p w:rsidR="00382CA1" w:rsidRDefault="00382CA1" w:rsidP="00382CA1">
            <w:pPr>
              <w:rPr>
                <w:kern w:val="2"/>
                <w:szCs w:val="24"/>
              </w:rPr>
            </w:pPr>
            <w:r>
              <w:rPr>
                <w:kern w:val="2"/>
                <w:szCs w:val="24"/>
              </w:rPr>
              <w:lastRenderedPageBreak/>
              <w:t>1.2.1. Pavadinimas</w:t>
            </w:r>
          </w:p>
        </w:tc>
        <w:tc>
          <w:tcPr>
            <w:tcW w:w="2665" w:type="dxa"/>
            <w:vAlign w:val="center"/>
          </w:tcPr>
          <w:p w:rsidR="00382CA1" w:rsidRDefault="00382CA1" w:rsidP="00382CA1">
            <w:pPr>
              <w:jc w:val="center"/>
              <w:rPr>
                <w:kern w:val="2"/>
                <w:szCs w:val="24"/>
              </w:rPr>
            </w:pPr>
            <w:r>
              <w:rPr>
                <w:color w:val="4472C4"/>
                <w:kern w:val="2"/>
                <w:szCs w:val="24"/>
              </w:rPr>
              <w:t>Nurodyti</w:t>
            </w:r>
          </w:p>
        </w:tc>
        <w:tc>
          <w:tcPr>
            <w:tcW w:w="2188" w:type="dxa"/>
            <w:vMerge w:val="restart"/>
            <w:vAlign w:val="center"/>
          </w:tcPr>
          <w:p w:rsidR="00382CA1" w:rsidRDefault="00382CA1" w:rsidP="00382CA1">
            <w:pPr>
              <w:rPr>
                <w:b/>
                <w:kern w:val="2"/>
                <w:szCs w:val="24"/>
              </w:rPr>
            </w:pPr>
            <w:r>
              <w:rPr>
                <w:b/>
              </w:rPr>
              <w:t>1.2. Supplier</w:t>
            </w:r>
          </w:p>
          <w:p w:rsidR="00382CA1" w:rsidRDefault="00382CA1" w:rsidP="00382CA1">
            <w:pPr>
              <w:rPr>
                <w:color w:val="4472C4"/>
                <w:kern w:val="2"/>
                <w:szCs w:val="24"/>
              </w:rPr>
            </w:pPr>
            <w:r>
              <w:rPr>
                <w:color w:val="4472C4"/>
              </w:rPr>
              <w:lastRenderedPageBreak/>
              <w:t>(if the Supplier is a natural person, the columns are adjusted accordingly.</w:t>
            </w:r>
          </w:p>
          <w:p w:rsidR="00382CA1" w:rsidRDefault="00382CA1" w:rsidP="00382CA1">
            <w:pPr>
              <w:rPr>
                <w:color w:val="4472C4"/>
                <w:kern w:val="2"/>
                <w:szCs w:val="24"/>
              </w:rPr>
            </w:pPr>
            <w:r>
              <w:rPr>
                <w:color w:val="4472C4"/>
              </w:rPr>
              <w:t>If the Supplier is a group of suppliers, the columns shall be completed by inserting the information of each member of the group)</w:t>
            </w:r>
          </w:p>
        </w:tc>
        <w:tc>
          <w:tcPr>
            <w:tcW w:w="2188" w:type="dxa"/>
            <w:vAlign w:val="center"/>
          </w:tcPr>
          <w:p w:rsidR="00382CA1" w:rsidRDefault="00382CA1" w:rsidP="00382CA1">
            <w:pPr>
              <w:rPr>
                <w:kern w:val="2"/>
                <w:szCs w:val="24"/>
              </w:rPr>
            </w:pPr>
            <w:r>
              <w:lastRenderedPageBreak/>
              <w:t>1.2.1. Name</w:t>
            </w:r>
          </w:p>
        </w:tc>
        <w:tc>
          <w:tcPr>
            <w:tcW w:w="3605" w:type="dxa"/>
            <w:vAlign w:val="center"/>
          </w:tcPr>
          <w:p w:rsidR="00382CA1" w:rsidRDefault="00382CA1" w:rsidP="000F5BC2">
            <w:pPr>
              <w:jc w:val="center"/>
              <w:rPr>
                <w:kern w:val="2"/>
                <w:szCs w:val="24"/>
              </w:rPr>
            </w:pPr>
            <w:r>
              <w:rPr>
                <w:color w:val="4472C4"/>
              </w:rPr>
              <w:t>Indicate</w:t>
            </w:r>
          </w:p>
        </w:tc>
      </w:tr>
      <w:tr w:rsidR="00382CA1" w:rsidTr="009301BD">
        <w:tc>
          <w:tcPr>
            <w:tcW w:w="2032" w:type="dxa"/>
            <w:vMerge/>
            <w:vAlign w:val="center"/>
          </w:tcPr>
          <w:p w:rsidR="00382CA1" w:rsidRDefault="00382CA1" w:rsidP="00382CA1">
            <w:pPr>
              <w:rPr>
                <w:b/>
                <w:kern w:val="2"/>
                <w:szCs w:val="24"/>
              </w:rPr>
            </w:pPr>
          </w:p>
        </w:tc>
        <w:tc>
          <w:tcPr>
            <w:tcW w:w="1961" w:type="dxa"/>
            <w:vAlign w:val="center"/>
          </w:tcPr>
          <w:p w:rsidR="00382CA1" w:rsidRDefault="00382CA1" w:rsidP="00382CA1">
            <w:pPr>
              <w:rPr>
                <w:kern w:val="2"/>
                <w:szCs w:val="24"/>
              </w:rPr>
            </w:pPr>
            <w:r>
              <w:rPr>
                <w:kern w:val="2"/>
                <w:szCs w:val="24"/>
              </w:rPr>
              <w:t>1.2.2. Juridinio asmens kodas</w:t>
            </w:r>
          </w:p>
        </w:tc>
        <w:tc>
          <w:tcPr>
            <w:tcW w:w="2665" w:type="dxa"/>
            <w:vAlign w:val="center"/>
          </w:tcPr>
          <w:p w:rsidR="00382CA1" w:rsidRDefault="00382CA1" w:rsidP="00382CA1">
            <w:pPr>
              <w:jc w:val="center"/>
              <w:rPr>
                <w:kern w:val="2"/>
                <w:szCs w:val="24"/>
              </w:rPr>
            </w:pPr>
            <w:r>
              <w:rPr>
                <w:color w:val="4472C4"/>
                <w:kern w:val="2"/>
                <w:szCs w:val="24"/>
              </w:rPr>
              <w:t>Nurodyti</w:t>
            </w:r>
          </w:p>
        </w:tc>
        <w:tc>
          <w:tcPr>
            <w:tcW w:w="2188" w:type="dxa"/>
            <w:vMerge/>
            <w:vAlign w:val="center"/>
          </w:tcPr>
          <w:p w:rsidR="00382CA1" w:rsidRDefault="00382CA1" w:rsidP="00382CA1">
            <w:pPr>
              <w:jc w:val="center"/>
              <w:rPr>
                <w:color w:val="4472C4"/>
                <w:kern w:val="2"/>
                <w:szCs w:val="24"/>
              </w:rPr>
            </w:pPr>
          </w:p>
        </w:tc>
        <w:tc>
          <w:tcPr>
            <w:tcW w:w="2188" w:type="dxa"/>
            <w:vAlign w:val="center"/>
          </w:tcPr>
          <w:p w:rsidR="00382CA1" w:rsidRDefault="00382CA1" w:rsidP="00382CA1">
            <w:pPr>
              <w:rPr>
                <w:kern w:val="2"/>
                <w:szCs w:val="24"/>
              </w:rPr>
            </w:pPr>
            <w:r>
              <w:t>1.2.2. Legal entity code</w:t>
            </w:r>
          </w:p>
        </w:tc>
        <w:tc>
          <w:tcPr>
            <w:tcW w:w="3605" w:type="dxa"/>
            <w:vAlign w:val="center"/>
          </w:tcPr>
          <w:p w:rsidR="00382CA1" w:rsidRDefault="00382CA1" w:rsidP="000F5BC2">
            <w:pPr>
              <w:jc w:val="center"/>
              <w:rPr>
                <w:kern w:val="2"/>
                <w:szCs w:val="24"/>
              </w:rPr>
            </w:pPr>
            <w:r>
              <w:rPr>
                <w:color w:val="4472C4"/>
              </w:rPr>
              <w:t>Indicate</w:t>
            </w:r>
          </w:p>
        </w:tc>
      </w:tr>
      <w:tr w:rsidR="00382CA1" w:rsidTr="009301BD">
        <w:tc>
          <w:tcPr>
            <w:tcW w:w="2032" w:type="dxa"/>
            <w:vMerge/>
            <w:vAlign w:val="center"/>
          </w:tcPr>
          <w:p w:rsidR="00382CA1" w:rsidRDefault="00382CA1" w:rsidP="00382CA1">
            <w:pPr>
              <w:rPr>
                <w:b/>
                <w:kern w:val="2"/>
                <w:szCs w:val="24"/>
              </w:rPr>
            </w:pPr>
          </w:p>
        </w:tc>
        <w:tc>
          <w:tcPr>
            <w:tcW w:w="1961" w:type="dxa"/>
            <w:vAlign w:val="center"/>
          </w:tcPr>
          <w:p w:rsidR="00382CA1" w:rsidRDefault="00382CA1" w:rsidP="00382CA1">
            <w:pPr>
              <w:rPr>
                <w:kern w:val="2"/>
                <w:szCs w:val="24"/>
              </w:rPr>
            </w:pPr>
            <w:r>
              <w:rPr>
                <w:kern w:val="2"/>
                <w:szCs w:val="24"/>
              </w:rPr>
              <w:t>1.2.3. Adresas</w:t>
            </w:r>
          </w:p>
        </w:tc>
        <w:tc>
          <w:tcPr>
            <w:tcW w:w="2665" w:type="dxa"/>
            <w:vAlign w:val="center"/>
          </w:tcPr>
          <w:p w:rsidR="00382CA1" w:rsidRDefault="00382CA1" w:rsidP="00382CA1">
            <w:pPr>
              <w:jc w:val="center"/>
              <w:rPr>
                <w:kern w:val="2"/>
                <w:szCs w:val="24"/>
              </w:rPr>
            </w:pPr>
            <w:r>
              <w:rPr>
                <w:color w:val="4472C4"/>
                <w:kern w:val="2"/>
                <w:szCs w:val="24"/>
              </w:rPr>
              <w:t>Nurodyti</w:t>
            </w:r>
          </w:p>
        </w:tc>
        <w:tc>
          <w:tcPr>
            <w:tcW w:w="2188" w:type="dxa"/>
            <w:vMerge/>
            <w:vAlign w:val="center"/>
          </w:tcPr>
          <w:p w:rsidR="00382CA1" w:rsidRDefault="00382CA1" w:rsidP="00382CA1">
            <w:pPr>
              <w:jc w:val="center"/>
              <w:rPr>
                <w:color w:val="4472C4"/>
                <w:kern w:val="2"/>
                <w:szCs w:val="24"/>
              </w:rPr>
            </w:pPr>
          </w:p>
        </w:tc>
        <w:tc>
          <w:tcPr>
            <w:tcW w:w="2188" w:type="dxa"/>
            <w:vAlign w:val="center"/>
          </w:tcPr>
          <w:p w:rsidR="00382CA1" w:rsidRDefault="00382CA1" w:rsidP="00382CA1">
            <w:pPr>
              <w:rPr>
                <w:kern w:val="2"/>
                <w:szCs w:val="24"/>
              </w:rPr>
            </w:pPr>
            <w:r>
              <w:t>1.2.3. Address</w:t>
            </w:r>
          </w:p>
        </w:tc>
        <w:tc>
          <w:tcPr>
            <w:tcW w:w="3605" w:type="dxa"/>
            <w:vAlign w:val="center"/>
          </w:tcPr>
          <w:p w:rsidR="00382CA1" w:rsidRDefault="00382CA1" w:rsidP="000F5BC2">
            <w:pPr>
              <w:jc w:val="center"/>
              <w:rPr>
                <w:kern w:val="2"/>
                <w:szCs w:val="24"/>
              </w:rPr>
            </w:pPr>
            <w:r>
              <w:rPr>
                <w:color w:val="4472C4"/>
              </w:rPr>
              <w:t>Indicate</w:t>
            </w:r>
          </w:p>
        </w:tc>
      </w:tr>
      <w:tr w:rsidR="00382CA1" w:rsidTr="009301BD">
        <w:tc>
          <w:tcPr>
            <w:tcW w:w="2032" w:type="dxa"/>
            <w:vMerge/>
            <w:vAlign w:val="center"/>
          </w:tcPr>
          <w:p w:rsidR="00382CA1" w:rsidRDefault="00382CA1" w:rsidP="00382CA1">
            <w:pPr>
              <w:rPr>
                <w:b/>
                <w:kern w:val="2"/>
                <w:szCs w:val="24"/>
              </w:rPr>
            </w:pPr>
          </w:p>
        </w:tc>
        <w:tc>
          <w:tcPr>
            <w:tcW w:w="1961" w:type="dxa"/>
            <w:vAlign w:val="center"/>
          </w:tcPr>
          <w:p w:rsidR="00382CA1" w:rsidRDefault="00382CA1" w:rsidP="00382CA1">
            <w:pPr>
              <w:rPr>
                <w:kern w:val="2"/>
                <w:szCs w:val="24"/>
              </w:rPr>
            </w:pPr>
            <w:r>
              <w:rPr>
                <w:kern w:val="2"/>
                <w:szCs w:val="24"/>
              </w:rPr>
              <w:t>1.2.4. PVM mokėtojo kodas</w:t>
            </w:r>
          </w:p>
        </w:tc>
        <w:tc>
          <w:tcPr>
            <w:tcW w:w="2665" w:type="dxa"/>
            <w:vAlign w:val="center"/>
          </w:tcPr>
          <w:p w:rsidR="00382CA1" w:rsidRDefault="00382CA1" w:rsidP="00382CA1">
            <w:pPr>
              <w:jc w:val="center"/>
              <w:rPr>
                <w:kern w:val="2"/>
                <w:szCs w:val="24"/>
              </w:rPr>
            </w:pPr>
            <w:r>
              <w:rPr>
                <w:color w:val="4472C4"/>
                <w:kern w:val="2"/>
                <w:szCs w:val="24"/>
              </w:rPr>
              <w:t>Nurodyti</w:t>
            </w:r>
          </w:p>
        </w:tc>
        <w:tc>
          <w:tcPr>
            <w:tcW w:w="2188" w:type="dxa"/>
            <w:vMerge/>
            <w:vAlign w:val="center"/>
          </w:tcPr>
          <w:p w:rsidR="00382CA1" w:rsidRDefault="00382CA1" w:rsidP="00382CA1">
            <w:pPr>
              <w:jc w:val="center"/>
              <w:rPr>
                <w:color w:val="4472C4"/>
                <w:kern w:val="2"/>
                <w:szCs w:val="24"/>
              </w:rPr>
            </w:pPr>
          </w:p>
        </w:tc>
        <w:tc>
          <w:tcPr>
            <w:tcW w:w="2188" w:type="dxa"/>
            <w:vAlign w:val="center"/>
          </w:tcPr>
          <w:p w:rsidR="00382CA1" w:rsidRDefault="00382CA1" w:rsidP="00382CA1">
            <w:pPr>
              <w:rPr>
                <w:kern w:val="2"/>
                <w:szCs w:val="24"/>
              </w:rPr>
            </w:pPr>
            <w:r>
              <w:t>1.2.4. VAT payer’s code</w:t>
            </w:r>
          </w:p>
        </w:tc>
        <w:tc>
          <w:tcPr>
            <w:tcW w:w="3605" w:type="dxa"/>
            <w:vAlign w:val="center"/>
          </w:tcPr>
          <w:p w:rsidR="00382CA1" w:rsidRDefault="00382CA1" w:rsidP="000F5BC2">
            <w:pPr>
              <w:jc w:val="center"/>
              <w:rPr>
                <w:kern w:val="2"/>
                <w:szCs w:val="24"/>
              </w:rPr>
            </w:pPr>
            <w:r>
              <w:rPr>
                <w:color w:val="4472C4"/>
              </w:rPr>
              <w:t>Indicate</w:t>
            </w:r>
          </w:p>
        </w:tc>
      </w:tr>
      <w:tr w:rsidR="00382CA1" w:rsidTr="009301BD">
        <w:tc>
          <w:tcPr>
            <w:tcW w:w="2032" w:type="dxa"/>
            <w:vMerge/>
            <w:vAlign w:val="center"/>
          </w:tcPr>
          <w:p w:rsidR="00382CA1" w:rsidRDefault="00382CA1" w:rsidP="00382CA1">
            <w:pPr>
              <w:rPr>
                <w:b/>
                <w:kern w:val="2"/>
                <w:szCs w:val="24"/>
              </w:rPr>
            </w:pPr>
          </w:p>
        </w:tc>
        <w:tc>
          <w:tcPr>
            <w:tcW w:w="1961" w:type="dxa"/>
            <w:vAlign w:val="center"/>
          </w:tcPr>
          <w:p w:rsidR="00382CA1" w:rsidRDefault="00382CA1" w:rsidP="00382CA1">
            <w:pPr>
              <w:rPr>
                <w:kern w:val="2"/>
                <w:szCs w:val="24"/>
              </w:rPr>
            </w:pPr>
            <w:r>
              <w:rPr>
                <w:kern w:val="2"/>
                <w:szCs w:val="24"/>
              </w:rPr>
              <w:t>1.2.5. Atsiskaitomoji sąskaita</w:t>
            </w:r>
          </w:p>
        </w:tc>
        <w:tc>
          <w:tcPr>
            <w:tcW w:w="2665" w:type="dxa"/>
            <w:vAlign w:val="center"/>
          </w:tcPr>
          <w:p w:rsidR="00382CA1" w:rsidRDefault="00382CA1" w:rsidP="00382CA1">
            <w:pPr>
              <w:jc w:val="center"/>
              <w:rPr>
                <w:kern w:val="2"/>
                <w:szCs w:val="24"/>
              </w:rPr>
            </w:pPr>
            <w:r>
              <w:rPr>
                <w:color w:val="4472C4"/>
                <w:kern w:val="2"/>
                <w:szCs w:val="24"/>
              </w:rPr>
              <w:t>Nurodyti</w:t>
            </w:r>
          </w:p>
        </w:tc>
        <w:tc>
          <w:tcPr>
            <w:tcW w:w="2188" w:type="dxa"/>
            <w:vMerge/>
            <w:vAlign w:val="center"/>
          </w:tcPr>
          <w:p w:rsidR="00382CA1" w:rsidRDefault="00382CA1" w:rsidP="00382CA1">
            <w:pPr>
              <w:jc w:val="center"/>
              <w:rPr>
                <w:color w:val="4472C4"/>
                <w:kern w:val="2"/>
                <w:szCs w:val="24"/>
              </w:rPr>
            </w:pPr>
          </w:p>
        </w:tc>
        <w:tc>
          <w:tcPr>
            <w:tcW w:w="2188" w:type="dxa"/>
            <w:vAlign w:val="center"/>
          </w:tcPr>
          <w:p w:rsidR="00382CA1" w:rsidRDefault="00382CA1" w:rsidP="00382CA1">
            <w:pPr>
              <w:rPr>
                <w:kern w:val="2"/>
                <w:szCs w:val="24"/>
              </w:rPr>
            </w:pPr>
            <w:r>
              <w:t>1.2.5. Current account</w:t>
            </w:r>
          </w:p>
        </w:tc>
        <w:tc>
          <w:tcPr>
            <w:tcW w:w="3605" w:type="dxa"/>
            <w:vAlign w:val="center"/>
          </w:tcPr>
          <w:p w:rsidR="00382CA1" w:rsidRDefault="00382CA1" w:rsidP="000F5BC2">
            <w:pPr>
              <w:jc w:val="center"/>
              <w:rPr>
                <w:kern w:val="2"/>
                <w:szCs w:val="24"/>
              </w:rPr>
            </w:pPr>
            <w:r>
              <w:rPr>
                <w:color w:val="4472C4"/>
              </w:rPr>
              <w:t>Indicate</w:t>
            </w:r>
          </w:p>
        </w:tc>
      </w:tr>
      <w:tr w:rsidR="00382CA1" w:rsidTr="009301BD">
        <w:tc>
          <w:tcPr>
            <w:tcW w:w="2032" w:type="dxa"/>
            <w:vMerge/>
            <w:vAlign w:val="center"/>
          </w:tcPr>
          <w:p w:rsidR="00382CA1" w:rsidRDefault="00382CA1" w:rsidP="00382CA1">
            <w:pPr>
              <w:rPr>
                <w:b/>
                <w:kern w:val="2"/>
                <w:szCs w:val="24"/>
              </w:rPr>
            </w:pPr>
          </w:p>
        </w:tc>
        <w:tc>
          <w:tcPr>
            <w:tcW w:w="1961" w:type="dxa"/>
            <w:vAlign w:val="center"/>
          </w:tcPr>
          <w:p w:rsidR="00382CA1" w:rsidRDefault="00382CA1" w:rsidP="00382CA1">
            <w:pPr>
              <w:rPr>
                <w:kern w:val="2"/>
                <w:szCs w:val="24"/>
              </w:rPr>
            </w:pPr>
            <w:r>
              <w:rPr>
                <w:kern w:val="2"/>
                <w:szCs w:val="24"/>
              </w:rPr>
              <w:t>1.2.6. Bankas, banko kodas</w:t>
            </w:r>
          </w:p>
        </w:tc>
        <w:tc>
          <w:tcPr>
            <w:tcW w:w="2665" w:type="dxa"/>
            <w:vAlign w:val="center"/>
          </w:tcPr>
          <w:p w:rsidR="00382CA1" w:rsidRDefault="00382CA1" w:rsidP="00382CA1">
            <w:pPr>
              <w:jc w:val="center"/>
              <w:rPr>
                <w:kern w:val="2"/>
                <w:szCs w:val="24"/>
              </w:rPr>
            </w:pPr>
            <w:r>
              <w:rPr>
                <w:color w:val="4472C4"/>
                <w:kern w:val="2"/>
                <w:szCs w:val="24"/>
              </w:rPr>
              <w:t>Nurodyti</w:t>
            </w:r>
          </w:p>
        </w:tc>
        <w:tc>
          <w:tcPr>
            <w:tcW w:w="2188" w:type="dxa"/>
            <w:vMerge/>
            <w:vAlign w:val="center"/>
          </w:tcPr>
          <w:p w:rsidR="00382CA1" w:rsidRDefault="00382CA1" w:rsidP="00382CA1">
            <w:pPr>
              <w:jc w:val="center"/>
              <w:rPr>
                <w:color w:val="4472C4"/>
                <w:kern w:val="2"/>
                <w:szCs w:val="24"/>
              </w:rPr>
            </w:pPr>
          </w:p>
        </w:tc>
        <w:tc>
          <w:tcPr>
            <w:tcW w:w="2188" w:type="dxa"/>
            <w:vAlign w:val="center"/>
          </w:tcPr>
          <w:p w:rsidR="00382CA1" w:rsidRDefault="00382CA1" w:rsidP="00382CA1">
            <w:pPr>
              <w:rPr>
                <w:kern w:val="2"/>
                <w:szCs w:val="24"/>
              </w:rPr>
            </w:pPr>
            <w:r>
              <w:t>1.2.6. Bank, bank code</w:t>
            </w:r>
          </w:p>
        </w:tc>
        <w:tc>
          <w:tcPr>
            <w:tcW w:w="3605" w:type="dxa"/>
            <w:vAlign w:val="center"/>
          </w:tcPr>
          <w:p w:rsidR="00382CA1" w:rsidRDefault="00382CA1" w:rsidP="000F5BC2">
            <w:pPr>
              <w:jc w:val="center"/>
              <w:rPr>
                <w:kern w:val="2"/>
                <w:szCs w:val="24"/>
              </w:rPr>
            </w:pPr>
            <w:r>
              <w:rPr>
                <w:color w:val="4472C4"/>
              </w:rPr>
              <w:t>Indicate</w:t>
            </w:r>
          </w:p>
        </w:tc>
      </w:tr>
      <w:tr w:rsidR="00382CA1" w:rsidTr="009301BD">
        <w:tc>
          <w:tcPr>
            <w:tcW w:w="2032" w:type="dxa"/>
            <w:vMerge/>
            <w:vAlign w:val="center"/>
          </w:tcPr>
          <w:p w:rsidR="00382CA1" w:rsidRDefault="00382CA1" w:rsidP="00382CA1">
            <w:pPr>
              <w:rPr>
                <w:b/>
                <w:kern w:val="2"/>
                <w:szCs w:val="24"/>
              </w:rPr>
            </w:pPr>
          </w:p>
        </w:tc>
        <w:tc>
          <w:tcPr>
            <w:tcW w:w="1961" w:type="dxa"/>
            <w:vAlign w:val="center"/>
          </w:tcPr>
          <w:p w:rsidR="00382CA1" w:rsidRDefault="00382CA1" w:rsidP="00382CA1">
            <w:pPr>
              <w:rPr>
                <w:kern w:val="2"/>
                <w:szCs w:val="24"/>
              </w:rPr>
            </w:pPr>
            <w:r>
              <w:rPr>
                <w:kern w:val="2"/>
                <w:szCs w:val="24"/>
              </w:rPr>
              <w:t>1.2.7. Telefonas</w:t>
            </w:r>
          </w:p>
        </w:tc>
        <w:tc>
          <w:tcPr>
            <w:tcW w:w="2665" w:type="dxa"/>
            <w:vAlign w:val="center"/>
          </w:tcPr>
          <w:p w:rsidR="00382CA1" w:rsidRDefault="00382CA1" w:rsidP="00382CA1">
            <w:pPr>
              <w:jc w:val="center"/>
              <w:rPr>
                <w:kern w:val="2"/>
                <w:szCs w:val="24"/>
              </w:rPr>
            </w:pPr>
            <w:r>
              <w:rPr>
                <w:color w:val="4472C4"/>
                <w:kern w:val="2"/>
                <w:szCs w:val="24"/>
              </w:rPr>
              <w:t>Nurodyti</w:t>
            </w:r>
          </w:p>
        </w:tc>
        <w:tc>
          <w:tcPr>
            <w:tcW w:w="2188" w:type="dxa"/>
            <w:vMerge/>
            <w:vAlign w:val="center"/>
          </w:tcPr>
          <w:p w:rsidR="00382CA1" w:rsidRDefault="00382CA1" w:rsidP="00382CA1">
            <w:pPr>
              <w:jc w:val="center"/>
              <w:rPr>
                <w:color w:val="4472C4"/>
                <w:kern w:val="2"/>
                <w:szCs w:val="24"/>
              </w:rPr>
            </w:pPr>
          </w:p>
        </w:tc>
        <w:tc>
          <w:tcPr>
            <w:tcW w:w="2188" w:type="dxa"/>
            <w:vAlign w:val="center"/>
          </w:tcPr>
          <w:p w:rsidR="00382CA1" w:rsidRDefault="00382CA1" w:rsidP="00382CA1">
            <w:pPr>
              <w:rPr>
                <w:kern w:val="2"/>
                <w:szCs w:val="24"/>
              </w:rPr>
            </w:pPr>
            <w:r>
              <w:t>1.2.7. Telephone</w:t>
            </w:r>
          </w:p>
        </w:tc>
        <w:tc>
          <w:tcPr>
            <w:tcW w:w="3605" w:type="dxa"/>
            <w:vAlign w:val="center"/>
          </w:tcPr>
          <w:p w:rsidR="00382CA1" w:rsidRDefault="00382CA1" w:rsidP="000F5BC2">
            <w:pPr>
              <w:jc w:val="center"/>
              <w:rPr>
                <w:kern w:val="2"/>
                <w:szCs w:val="24"/>
              </w:rPr>
            </w:pPr>
            <w:r>
              <w:rPr>
                <w:color w:val="4472C4"/>
              </w:rPr>
              <w:t>Indicate</w:t>
            </w:r>
          </w:p>
        </w:tc>
      </w:tr>
      <w:tr w:rsidR="00382CA1" w:rsidTr="009301BD">
        <w:tc>
          <w:tcPr>
            <w:tcW w:w="2032" w:type="dxa"/>
            <w:vMerge/>
            <w:vAlign w:val="center"/>
          </w:tcPr>
          <w:p w:rsidR="00382CA1" w:rsidRDefault="00382CA1" w:rsidP="00382CA1">
            <w:pPr>
              <w:rPr>
                <w:b/>
                <w:kern w:val="2"/>
                <w:szCs w:val="24"/>
              </w:rPr>
            </w:pPr>
          </w:p>
        </w:tc>
        <w:tc>
          <w:tcPr>
            <w:tcW w:w="1961" w:type="dxa"/>
            <w:vAlign w:val="center"/>
          </w:tcPr>
          <w:p w:rsidR="00382CA1" w:rsidRDefault="00382CA1" w:rsidP="00382CA1">
            <w:pPr>
              <w:rPr>
                <w:kern w:val="2"/>
                <w:szCs w:val="24"/>
              </w:rPr>
            </w:pPr>
            <w:r>
              <w:rPr>
                <w:kern w:val="2"/>
                <w:szCs w:val="24"/>
              </w:rPr>
              <w:t>1.2.8. El. paštas</w:t>
            </w:r>
          </w:p>
        </w:tc>
        <w:tc>
          <w:tcPr>
            <w:tcW w:w="2665" w:type="dxa"/>
            <w:vAlign w:val="center"/>
          </w:tcPr>
          <w:p w:rsidR="00382CA1" w:rsidRDefault="00382CA1" w:rsidP="00382CA1">
            <w:pPr>
              <w:jc w:val="center"/>
              <w:rPr>
                <w:kern w:val="2"/>
                <w:szCs w:val="24"/>
              </w:rPr>
            </w:pPr>
            <w:r>
              <w:rPr>
                <w:color w:val="4472C4"/>
                <w:kern w:val="2"/>
                <w:szCs w:val="24"/>
              </w:rPr>
              <w:t>Nurodyti</w:t>
            </w:r>
          </w:p>
        </w:tc>
        <w:tc>
          <w:tcPr>
            <w:tcW w:w="2188" w:type="dxa"/>
            <w:vMerge/>
            <w:vAlign w:val="center"/>
          </w:tcPr>
          <w:p w:rsidR="00382CA1" w:rsidRDefault="00382CA1" w:rsidP="00382CA1">
            <w:pPr>
              <w:jc w:val="center"/>
              <w:rPr>
                <w:color w:val="4472C4"/>
                <w:kern w:val="2"/>
                <w:szCs w:val="24"/>
              </w:rPr>
            </w:pPr>
          </w:p>
        </w:tc>
        <w:tc>
          <w:tcPr>
            <w:tcW w:w="2188" w:type="dxa"/>
            <w:vAlign w:val="center"/>
          </w:tcPr>
          <w:p w:rsidR="00382CA1" w:rsidRDefault="00382CA1" w:rsidP="00382CA1">
            <w:pPr>
              <w:rPr>
                <w:kern w:val="2"/>
                <w:szCs w:val="24"/>
              </w:rPr>
            </w:pPr>
            <w:r>
              <w:t>1.2.8. E-mail</w:t>
            </w:r>
          </w:p>
        </w:tc>
        <w:tc>
          <w:tcPr>
            <w:tcW w:w="3605" w:type="dxa"/>
            <w:vAlign w:val="center"/>
          </w:tcPr>
          <w:p w:rsidR="00382CA1" w:rsidRDefault="00382CA1" w:rsidP="000F5BC2">
            <w:pPr>
              <w:jc w:val="center"/>
              <w:rPr>
                <w:kern w:val="2"/>
                <w:szCs w:val="24"/>
              </w:rPr>
            </w:pPr>
            <w:r>
              <w:rPr>
                <w:color w:val="4472C4"/>
              </w:rPr>
              <w:t>Indicate</w:t>
            </w:r>
          </w:p>
        </w:tc>
      </w:tr>
      <w:tr w:rsidR="00382CA1" w:rsidTr="009301BD">
        <w:tc>
          <w:tcPr>
            <w:tcW w:w="2032" w:type="dxa"/>
            <w:vMerge/>
            <w:vAlign w:val="center"/>
          </w:tcPr>
          <w:p w:rsidR="00382CA1" w:rsidRDefault="00382CA1" w:rsidP="00382CA1">
            <w:pPr>
              <w:rPr>
                <w:b/>
                <w:kern w:val="2"/>
                <w:szCs w:val="24"/>
              </w:rPr>
            </w:pPr>
          </w:p>
        </w:tc>
        <w:tc>
          <w:tcPr>
            <w:tcW w:w="1961" w:type="dxa"/>
            <w:vAlign w:val="center"/>
          </w:tcPr>
          <w:p w:rsidR="00382CA1" w:rsidRDefault="00382CA1" w:rsidP="00382CA1">
            <w:pPr>
              <w:rPr>
                <w:kern w:val="2"/>
                <w:szCs w:val="24"/>
              </w:rPr>
            </w:pPr>
            <w:r>
              <w:rPr>
                <w:kern w:val="2"/>
                <w:szCs w:val="24"/>
              </w:rPr>
              <w:t>1.2.9. Šalies atstovas</w:t>
            </w:r>
          </w:p>
        </w:tc>
        <w:tc>
          <w:tcPr>
            <w:tcW w:w="2665" w:type="dxa"/>
            <w:vAlign w:val="center"/>
          </w:tcPr>
          <w:p w:rsidR="00382CA1" w:rsidRDefault="00382CA1" w:rsidP="00382CA1">
            <w:pPr>
              <w:jc w:val="center"/>
              <w:rPr>
                <w:kern w:val="2"/>
                <w:szCs w:val="24"/>
              </w:rPr>
            </w:pPr>
            <w:r>
              <w:rPr>
                <w:color w:val="4472C4"/>
                <w:kern w:val="2"/>
                <w:szCs w:val="24"/>
              </w:rPr>
              <w:t>Nurodyti</w:t>
            </w:r>
          </w:p>
        </w:tc>
        <w:tc>
          <w:tcPr>
            <w:tcW w:w="2188" w:type="dxa"/>
            <w:vMerge/>
            <w:vAlign w:val="center"/>
          </w:tcPr>
          <w:p w:rsidR="00382CA1" w:rsidRDefault="00382CA1" w:rsidP="00382CA1">
            <w:pPr>
              <w:jc w:val="center"/>
              <w:rPr>
                <w:color w:val="4472C4"/>
                <w:kern w:val="2"/>
                <w:szCs w:val="24"/>
              </w:rPr>
            </w:pPr>
          </w:p>
        </w:tc>
        <w:tc>
          <w:tcPr>
            <w:tcW w:w="2188" w:type="dxa"/>
            <w:vAlign w:val="center"/>
          </w:tcPr>
          <w:p w:rsidR="00382CA1" w:rsidRDefault="00382CA1" w:rsidP="00382CA1">
            <w:pPr>
              <w:rPr>
                <w:kern w:val="2"/>
                <w:szCs w:val="24"/>
              </w:rPr>
            </w:pPr>
            <w:r>
              <w:t>1.2.9. Representative of the party</w:t>
            </w:r>
          </w:p>
        </w:tc>
        <w:tc>
          <w:tcPr>
            <w:tcW w:w="3605" w:type="dxa"/>
            <w:vAlign w:val="center"/>
          </w:tcPr>
          <w:p w:rsidR="00382CA1" w:rsidRDefault="00382CA1" w:rsidP="000F5BC2">
            <w:pPr>
              <w:jc w:val="center"/>
              <w:rPr>
                <w:kern w:val="2"/>
                <w:szCs w:val="24"/>
              </w:rPr>
            </w:pPr>
            <w:r>
              <w:rPr>
                <w:color w:val="4472C4"/>
              </w:rPr>
              <w:t>Indicate</w:t>
            </w:r>
          </w:p>
        </w:tc>
      </w:tr>
      <w:tr w:rsidR="00382CA1" w:rsidTr="009301BD">
        <w:tc>
          <w:tcPr>
            <w:tcW w:w="2032" w:type="dxa"/>
            <w:vMerge/>
            <w:vAlign w:val="center"/>
          </w:tcPr>
          <w:p w:rsidR="00382CA1" w:rsidRDefault="00382CA1" w:rsidP="00382CA1">
            <w:pPr>
              <w:rPr>
                <w:b/>
                <w:kern w:val="2"/>
                <w:szCs w:val="24"/>
              </w:rPr>
            </w:pPr>
          </w:p>
        </w:tc>
        <w:tc>
          <w:tcPr>
            <w:tcW w:w="1961" w:type="dxa"/>
            <w:vAlign w:val="center"/>
          </w:tcPr>
          <w:p w:rsidR="00382CA1" w:rsidRDefault="00382CA1" w:rsidP="00382CA1">
            <w:pPr>
              <w:rPr>
                <w:kern w:val="2"/>
                <w:szCs w:val="24"/>
              </w:rPr>
            </w:pPr>
            <w:r>
              <w:rPr>
                <w:kern w:val="2"/>
                <w:szCs w:val="24"/>
              </w:rPr>
              <w:t>1.2.10. Atstovavimo pagrindas</w:t>
            </w:r>
          </w:p>
        </w:tc>
        <w:tc>
          <w:tcPr>
            <w:tcW w:w="2665" w:type="dxa"/>
            <w:vAlign w:val="center"/>
          </w:tcPr>
          <w:p w:rsidR="00382CA1" w:rsidRDefault="00382CA1" w:rsidP="00382CA1">
            <w:pPr>
              <w:jc w:val="center"/>
              <w:rPr>
                <w:kern w:val="2"/>
                <w:szCs w:val="24"/>
              </w:rPr>
            </w:pPr>
            <w:r>
              <w:rPr>
                <w:color w:val="4472C4"/>
                <w:kern w:val="2"/>
                <w:szCs w:val="24"/>
              </w:rPr>
              <w:t>Nurodyti</w:t>
            </w:r>
          </w:p>
        </w:tc>
        <w:tc>
          <w:tcPr>
            <w:tcW w:w="2188" w:type="dxa"/>
            <w:vMerge/>
            <w:vAlign w:val="center"/>
          </w:tcPr>
          <w:p w:rsidR="00382CA1" w:rsidRDefault="00382CA1" w:rsidP="00382CA1">
            <w:pPr>
              <w:jc w:val="center"/>
              <w:rPr>
                <w:color w:val="4472C4"/>
                <w:kern w:val="2"/>
                <w:szCs w:val="24"/>
              </w:rPr>
            </w:pPr>
          </w:p>
        </w:tc>
        <w:tc>
          <w:tcPr>
            <w:tcW w:w="2188" w:type="dxa"/>
            <w:vAlign w:val="center"/>
          </w:tcPr>
          <w:p w:rsidR="00382CA1" w:rsidRDefault="00382CA1" w:rsidP="00382CA1">
            <w:pPr>
              <w:rPr>
                <w:kern w:val="2"/>
                <w:szCs w:val="24"/>
              </w:rPr>
            </w:pPr>
            <w:r>
              <w:t>1.2.10. Basis for representation</w:t>
            </w:r>
          </w:p>
        </w:tc>
        <w:tc>
          <w:tcPr>
            <w:tcW w:w="3605" w:type="dxa"/>
            <w:vAlign w:val="center"/>
          </w:tcPr>
          <w:p w:rsidR="00382CA1" w:rsidRDefault="00382CA1" w:rsidP="000F5BC2">
            <w:pPr>
              <w:jc w:val="center"/>
              <w:rPr>
                <w:kern w:val="2"/>
                <w:szCs w:val="24"/>
              </w:rPr>
            </w:pPr>
            <w:r>
              <w:rPr>
                <w:color w:val="4472C4"/>
              </w:rPr>
              <w:t>Indicate</w:t>
            </w:r>
          </w:p>
        </w:tc>
      </w:tr>
    </w:tbl>
    <w:p w:rsidR="0056610D" w:rsidRDefault="0056610D">
      <w:pPr>
        <w:spacing w:line="276" w:lineRule="auto"/>
        <w:rPr>
          <w:b/>
          <w:caps/>
        </w:rPr>
      </w:pPr>
    </w:p>
    <w:tbl>
      <w:tblPr>
        <w:tblW w:w="14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23"/>
        <w:gridCol w:w="1199"/>
        <w:gridCol w:w="3230"/>
        <w:gridCol w:w="2693"/>
        <w:gridCol w:w="5062"/>
      </w:tblGrid>
      <w:tr w:rsidR="006F6259" w:rsidTr="00B77DF5">
        <w:tc>
          <w:tcPr>
            <w:tcW w:w="6941" w:type="dxa"/>
            <w:gridSpan w:val="4"/>
            <w:vAlign w:val="center"/>
          </w:tcPr>
          <w:p w:rsidR="006F6259" w:rsidRDefault="006F6259" w:rsidP="00076191">
            <w:pPr>
              <w:jc w:val="center"/>
              <w:rPr>
                <w:b/>
                <w:kern w:val="2"/>
                <w:szCs w:val="24"/>
              </w:rPr>
            </w:pPr>
            <w:r>
              <w:rPr>
                <w:b/>
                <w:kern w:val="2"/>
                <w:szCs w:val="24"/>
              </w:rPr>
              <w:t>2. ATSAKINGI ASMENYS</w:t>
            </w:r>
          </w:p>
        </w:tc>
        <w:tc>
          <w:tcPr>
            <w:tcW w:w="7755" w:type="dxa"/>
            <w:gridSpan w:val="2"/>
            <w:vAlign w:val="center"/>
          </w:tcPr>
          <w:p w:rsidR="006F6259" w:rsidRDefault="007A23E3" w:rsidP="00076191">
            <w:pPr>
              <w:jc w:val="center"/>
              <w:rPr>
                <w:b/>
                <w:kern w:val="2"/>
                <w:szCs w:val="24"/>
              </w:rPr>
            </w:pPr>
            <w:r>
              <w:rPr>
                <w:b/>
              </w:rPr>
              <w:t>2. RESPONSIBLE PERSONS</w:t>
            </w:r>
          </w:p>
        </w:tc>
      </w:tr>
      <w:tr w:rsidR="00C843EB" w:rsidTr="00B77DF5">
        <w:tc>
          <w:tcPr>
            <w:tcW w:w="2512" w:type="dxa"/>
            <w:gridSpan w:val="2"/>
            <w:vAlign w:val="center"/>
          </w:tcPr>
          <w:p w:rsidR="00C843EB" w:rsidRDefault="00C843EB" w:rsidP="00C843EB">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4429" w:type="dxa"/>
            <w:gridSpan w:val="2"/>
            <w:vAlign w:val="center"/>
          </w:tcPr>
          <w:p w:rsidR="00C843EB" w:rsidRPr="002B7A4E" w:rsidRDefault="00C843EB" w:rsidP="00C843EB">
            <w:pPr>
              <w:jc w:val="both"/>
              <w:rPr>
                <w:szCs w:val="24"/>
              </w:rPr>
            </w:pPr>
            <w:r w:rsidRPr="002B7A4E">
              <w:rPr>
                <w:kern w:val="2"/>
                <w:szCs w:val="24"/>
              </w:rPr>
              <w:t xml:space="preserve">2.1.1. Už sutarties vykdymą ir prekių priėmimą atsakingas asmuo - </w:t>
            </w:r>
            <w:r w:rsidRPr="002B7A4E">
              <w:rPr>
                <w:color w:val="4472C4"/>
                <w:kern w:val="2"/>
                <w:szCs w:val="24"/>
              </w:rPr>
              <w:t>nurodyti padalinį / skyrių, pareigas, vardą, pavardę, tel., el. paštą</w:t>
            </w:r>
          </w:p>
          <w:p w:rsidR="00C843EB" w:rsidRPr="002B7A4E" w:rsidRDefault="00C843EB" w:rsidP="00C843EB">
            <w:pPr>
              <w:pStyle w:val="a"/>
              <w:numPr>
                <w:ilvl w:val="0"/>
                <w:numId w:val="0"/>
              </w:numPr>
              <w:tabs>
                <w:tab w:val="left" w:pos="426"/>
              </w:tabs>
              <w:ind w:right="423"/>
              <w:rPr>
                <w:rStyle w:val="Hyperlink"/>
              </w:rPr>
            </w:pPr>
          </w:p>
          <w:p w:rsidR="00C843EB" w:rsidRDefault="00C843EB" w:rsidP="00C843EB">
            <w:pPr>
              <w:jc w:val="both"/>
              <w:rPr>
                <w:color w:val="4472C4"/>
                <w:kern w:val="2"/>
                <w:szCs w:val="24"/>
              </w:rPr>
            </w:pPr>
            <w:r w:rsidRPr="002B7A4E">
              <w:rPr>
                <w:kern w:val="2"/>
                <w:szCs w:val="24"/>
              </w:rPr>
              <w:t>2.1.2. Už sąskaitų priėmimą atsakingas - Finansinės apskaitos skyrius, tel. +37052365007.</w:t>
            </w:r>
          </w:p>
        </w:tc>
        <w:tc>
          <w:tcPr>
            <w:tcW w:w="2693" w:type="dxa"/>
            <w:vAlign w:val="center"/>
          </w:tcPr>
          <w:p w:rsidR="00C843EB" w:rsidRDefault="00C843EB" w:rsidP="00C843EB">
            <w:pPr>
              <w:jc w:val="both"/>
              <w:rPr>
                <w:b/>
                <w:kern w:val="2"/>
                <w:szCs w:val="24"/>
              </w:rPr>
            </w:pPr>
            <w:r>
              <w:rPr>
                <w:b/>
              </w:rPr>
              <w:t>2.1. The Buyer's contact persons responsible for the performance of the Agreement, the acceptance of the Services, the acceptance of the Invoices via the “SABIS” information system</w:t>
            </w:r>
          </w:p>
        </w:tc>
        <w:tc>
          <w:tcPr>
            <w:tcW w:w="5062" w:type="dxa"/>
            <w:vAlign w:val="center"/>
          </w:tcPr>
          <w:p w:rsidR="00C843EB" w:rsidRPr="002B7A4E" w:rsidRDefault="00C843EB" w:rsidP="00C843EB">
            <w:pPr>
              <w:jc w:val="both"/>
              <w:rPr>
                <w:szCs w:val="24"/>
              </w:rPr>
            </w:pPr>
            <w:r>
              <w:t xml:space="preserve">2.1.1. Person responsible for the performance of the agreement and the acceptance of goods - </w:t>
            </w:r>
            <w:r>
              <w:rPr>
                <w:color w:val="4472C4"/>
              </w:rPr>
              <w:t>specify the department/division, position, name, surname, phone number, and email address</w:t>
            </w:r>
          </w:p>
          <w:p w:rsidR="00C843EB" w:rsidRPr="002B7A4E" w:rsidRDefault="00C843EB" w:rsidP="00C843EB">
            <w:pPr>
              <w:pStyle w:val="a"/>
              <w:numPr>
                <w:ilvl w:val="0"/>
                <w:numId w:val="0"/>
              </w:numPr>
              <w:tabs>
                <w:tab w:val="left" w:pos="426"/>
              </w:tabs>
              <w:ind w:right="423"/>
              <w:rPr>
                <w:rStyle w:val="Hyperlink"/>
              </w:rPr>
            </w:pPr>
          </w:p>
          <w:p w:rsidR="00C843EB" w:rsidRDefault="00C843EB" w:rsidP="00C843EB">
            <w:pPr>
              <w:jc w:val="both"/>
              <w:rPr>
                <w:color w:val="4472C4"/>
                <w:kern w:val="2"/>
                <w:szCs w:val="24"/>
              </w:rPr>
            </w:pPr>
            <w:r>
              <w:t>2.1.2. The Financial Accounting Department is responsible for receiving invoices, Tel. +37052365007.</w:t>
            </w:r>
          </w:p>
        </w:tc>
      </w:tr>
      <w:tr w:rsidR="00C843EB" w:rsidTr="00B77DF5">
        <w:tc>
          <w:tcPr>
            <w:tcW w:w="2512" w:type="dxa"/>
            <w:gridSpan w:val="2"/>
            <w:vAlign w:val="center"/>
          </w:tcPr>
          <w:p w:rsidR="00C843EB" w:rsidRDefault="00C843EB" w:rsidP="00C843EB">
            <w:pPr>
              <w:jc w:val="both"/>
              <w:rPr>
                <w:b/>
                <w:kern w:val="2"/>
                <w:szCs w:val="24"/>
              </w:rPr>
            </w:pPr>
            <w:r>
              <w:rPr>
                <w:b/>
                <w:kern w:val="2"/>
                <w:szCs w:val="24"/>
              </w:rPr>
              <w:t>2.2. Tiekėjo kontaktiniai asmenys, atsakingi už Sutarties vykdymą</w:t>
            </w:r>
          </w:p>
        </w:tc>
        <w:tc>
          <w:tcPr>
            <w:tcW w:w="4429" w:type="dxa"/>
            <w:gridSpan w:val="2"/>
            <w:vAlign w:val="center"/>
          </w:tcPr>
          <w:p w:rsidR="00C843EB" w:rsidRDefault="00C843EB" w:rsidP="00C843EB">
            <w:pPr>
              <w:jc w:val="both"/>
              <w:rPr>
                <w:color w:val="4472C4"/>
                <w:kern w:val="2"/>
                <w:szCs w:val="24"/>
              </w:rPr>
            </w:pPr>
            <w:r>
              <w:rPr>
                <w:color w:val="4472C4"/>
                <w:kern w:val="2"/>
                <w:szCs w:val="24"/>
              </w:rPr>
              <w:t>(nurodyti padalinį / skyrių, pareigas, vardą, pavardę, tel., el. paštą)</w:t>
            </w:r>
          </w:p>
        </w:tc>
        <w:tc>
          <w:tcPr>
            <w:tcW w:w="2693" w:type="dxa"/>
            <w:vAlign w:val="center"/>
          </w:tcPr>
          <w:p w:rsidR="00C843EB" w:rsidRDefault="00C843EB" w:rsidP="00C843EB">
            <w:pPr>
              <w:jc w:val="both"/>
              <w:rPr>
                <w:b/>
                <w:kern w:val="2"/>
                <w:szCs w:val="24"/>
              </w:rPr>
            </w:pPr>
            <w:r>
              <w:rPr>
                <w:b/>
              </w:rPr>
              <w:t>2.2. Supplier’s contact persons responsible for the performance of the Agreement</w:t>
            </w:r>
          </w:p>
        </w:tc>
        <w:tc>
          <w:tcPr>
            <w:tcW w:w="5062" w:type="dxa"/>
            <w:vAlign w:val="center"/>
          </w:tcPr>
          <w:p w:rsidR="00C843EB" w:rsidRDefault="00C843EB" w:rsidP="00C843EB">
            <w:pPr>
              <w:jc w:val="both"/>
              <w:rPr>
                <w:color w:val="4472C4"/>
                <w:kern w:val="2"/>
                <w:szCs w:val="24"/>
              </w:rPr>
            </w:pPr>
            <w:r>
              <w:rPr>
                <w:color w:val="4472C4"/>
              </w:rPr>
              <w:t>(specify unit/division, position, name, surname, Tel., e-mail)</w:t>
            </w:r>
          </w:p>
        </w:tc>
      </w:tr>
      <w:tr w:rsidR="00C20CE5" w:rsidTr="00327703">
        <w:tc>
          <w:tcPr>
            <w:tcW w:w="6941" w:type="dxa"/>
            <w:gridSpan w:val="4"/>
            <w:vAlign w:val="center"/>
          </w:tcPr>
          <w:p w:rsidR="00C20CE5" w:rsidRDefault="00C20CE5" w:rsidP="00C843EB">
            <w:pPr>
              <w:jc w:val="center"/>
              <w:rPr>
                <w:b/>
                <w:kern w:val="2"/>
                <w:szCs w:val="24"/>
              </w:rPr>
            </w:pPr>
            <w:r>
              <w:rPr>
                <w:b/>
                <w:kern w:val="2"/>
                <w:szCs w:val="24"/>
              </w:rPr>
              <w:t>3. SUTARTIES DALYKAS</w:t>
            </w:r>
          </w:p>
        </w:tc>
        <w:tc>
          <w:tcPr>
            <w:tcW w:w="7755" w:type="dxa"/>
            <w:gridSpan w:val="2"/>
            <w:vAlign w:val="center"/>
          </w:tcPr>
          <w:p w:rsidR="00C20CE5" w:rsidRDefault="00C20CE5" w:rsidP="00C843EB">
            <w:pPr>
              <w:jc w:val="center"/>
              <w:rPr>
                <w:b/>
                <w:kern w:val="2"/>
                <w:szCs w:val="24"/>
              </w:rPr>
            </w:pPr>
            <w:r>
              <w:rPr>
                <w:b/>
              </w:rPr>
              <w:t>3. SUBJECT MATTER OF THE AGREEMENT</w:t>
            </w:r>
          </w:p>
        </w:tc>
      </w:tr>
      <w:tr w:rsidR="00CD2F1F" w:rsidTr="00B77DF5">
        <w:tc>
          <w:tcPr>
            <w:tcW w:w="2512" w:type="dxa"/>
            <w:gridSpan w:val="2"/>
            <w:vAlign w:val="center"/>
          </w:tcPr>
          <w:p w:rsidR="00CD2F1F" w:rsidRDefault="00CD2F1F" w:rsidP="00CD2F1F">
            <w:pPr>
              <w:jc w:val="both"/>
              <w:rPr>
                <w:b/>
                <w:kern w:val="2"/>
                <w:szCs w:val="24"/>
              </w:rPr>
            </w:pPr>
            <w:r w:rsidRPr="005258C8">
              <w:rPr>
                <w:b/>
                <w:kern w:val="2"/>
                <w:szCs w:val="24"/>
              </w:rPr>
              <w:lastRenderedPageBreak/>
              <w:t>3.1. Sutarties dalykas</w:t>
            </w:r>
          </w:p>
        </w:tc>
        <w:tc>
          <w:tcPr>
            <w:tcW w:w="4429" w:type="dxa"/>
            <w:gridSpan w:val="2"/>
            <w:vAlign w:val="center"/>
          </w:tcPr>
          <w:p w:rsidR="00CD2F1F" w:rsidRDefault="00CD2F1F" w:rsidP="00CD2F1F">
            <w:pPr>
              <w:jc w:val="both"/>
              <w:rPr>
                <w:color w:val="000000"/>
                <w:kern w:val="2"/>
                <w:szCs w:val="24"/>
              </w:rPr>
            </w:pPr>
            <w:r>
              <w:rPr>
                <w:kern w:val="2"/>
                <w:szCs w:val="24"/>
              </w:rPr>
              <w:t>Tiekėjas įsipareigoja Sutartyje numatytomis sąlygomis suteikti Pirkėjui geros gamybos praktikos reikalavimus atitinkančią elektroninę kokybės valdymo sistemą su jos konfigūravimo, validavimo ir palaikymo paslaugomis</w:t>
            </w:r>
            <w:r>
              <w:rPr>
                <w:color w:val="000000"/>
                <w:kern w:val="2"/>
                <w:szCs w:val="24"/>
              </w:rPr>
              <w:t xml:space="preserve"> (toliau – Paslaugos).</w:t>
            </w:r>
          </w:p>
          <w:p w:rsidR="00CD2F1F" w:rsidRDefault="00CD2F1F" w:rsidP="00CD2F1F">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Pr="00607828">
              <w:rPr>
                <w:color w:val="000000"/>
                <w:kern w:val="2"/>
                <w:szCs w:val="24"/>
              </w:rPr>
              <w:t>. 1 „Te</w:t>
            </w:r>
            <w:r>
              <w:rPr>
                <w:color w:val="000000"/>
                <w:kern w:val="2"/>
                <w:szCs w:val="24"/>
              </w:rPr>
              <w:t>chninė specifikacija ir įkainiai“ (toliau – Techninė specifikacija).</w:t>
            </w:r>
          </w:p>
        </w:tc>
        <w:tc>
          <w:tcPr>
            <w:tcW w:w="2693" w:type="dxa"/>
            <w:vAlign w:val="center"/>
          </w:tcPr>
          <w:p w:rsidR="00CD2F1F" w:rsidRDefault="00CD2F1F" w:rsidP="00CD2F1F">
            <w:pPr>
              <w:jc w:val="both"/>
              <w:rPr>
                <w:b/>
                <w:kern w:val="2"/>
                <w:szCs w:val="24"/>
              </w:rPr>
            </w:pPr>
            <w:r>
              <w:rPr>
                <w:b/>
              </w:rPr>
              <w:t>3.1. Subject matter of the Agreement</w:t>
            </w:r>
          </w:p>
        </w:tc>
        <w:tc>
          <w:tcPr>
            <w:tcW w:w="5062" w:type="dxa"/>
            <w:vAlign w:val="center"/>
          </w:tcPr>
          <w:p w:rsidR="00CD2F1F" w:rsidRDefault="00CD2F1F" w:rsidP="00CD2F1F">
            <w:pPr>
              <w:jc w:val="both"/>
              <w:rPr>
                <w:color w:val="000000"/>
                <w:kern w:val="2"/>
                <w:szCs w:val="24"/>
              </w:rPr>
            </w:pPr>
            <w:r>
              <w:t>The Supplier undertakes to provide the Buyer, under the terms and conditions set forth in the Agreement, with an electronic quality management system that complies with good manufacturing practice requirements, together with configuration, validation, and maintenance services (hereinafter - the Services).</w:t>
            </w:r>
          </w:p>
          <w:p w:rsidR="00CD2F1F" w:rsidRDefault="00CD2F1F" w:rsidP="00CD2F1F">
            <w:pPr>
              <w:jc w:val="both"/>
              <w:rPr>
                <w:color w:val="000000"/>
                <w:kern w:val="2"/>
                <w:szCs w:val="24"/>
              </w:rPr>
            </w:pPr>
            <w:r>
              <w:rPr>
                <w:color w:val="000000"/>
              </w:rPr>
              <w:t>A detailed description of the Services and other requirements for the Services to be provided are set forth in Annex No. 1 to the Agreement, “Technical Specification and Rates” (hereinafter - the Technical Specification).</w:t>
            </w:r>
          </w:p>
        </w:tc>
      </w:tr>
      <w:tr w:rsidR="00CD2F1F" w:rsidTr="00B77DF5">
        <w:tc>
          <w:tcPr>
            <w:tcW w:w="2512" w:type="dxa"/>
            <w:gridSpan w:val="2"/>
            <w:vAlign w:val="center"/>
          </w:tcPr>
          <w:p w:rsidR="00CD2F1F" w:rsidRDefault="00CD2F1F" w:rsidP="00CD2F1F">
            <w:pPr>
              <w:jc w:val="both"/>
              <w:rPr>
                <w:b/>
                <w:kern w:val="2"/>
                <w:szCs w:val="24"/>
              </w:rPr>
            </w:pPr>
            <w:r>
              <w:rPr>
                <w:b/>
                <w:kern w:val="2"/>
                <w:szCs w:val="24"/>
              </w:rPr>
              <w:t>3.2. Pirkimo pavadinimas ir numeris</w:t>
            </w:r>
          </w:p>
        </w:tc>
        <w:tc>
          <w:tcPr>
            <w:tcW w:w="4429" w:type="dxa"/>
            <w:gridSpan w:val="2"/>
            <w:vAlign w:val="center"/>
          </w:tcPr>
          <w:p w:rsidR="00CD2F1F" w:rsidRPr="00A038D1" w:rsidRDefault="00CD2F1F" w:rsidP="00CD2F1F">
            <w:pPr>
              <w:jc w:val="both"/>
              <w:rPr>
                <w:kern w:val="2"/>
                <w:szCs w:val="24"/>
              </w:rPr>
            </w:pPr>
            <w:r w:rsidRPr="00A038D1">
              <w:rPr>
                <w:rFonts w:eastAsia="TimesNewRomanPS-BoldMT"/>
                <w:bCs/>
                <w:szCs w:val="24"/>
              </w:rPr>
              <w:t xml:space="preserve">Geros gamybos praktikos reikalavimus atitinkanti elektroninė kokybės valdymo sistema </w:t>
            </w:r>
            <w:r w:rsidRPr="00A038D1">
              <w:rPr>
                <w:rFonts w:eastAsia="TimesNewRomanPS-BoldMT"/>
                <w:bCs/>
                <w:szCs w:val="24"/>
                <w:lang w:val="en-US"/>
              </w:rPr>
              <w:t>(11789)</w:t>
            </w:r>
            <w:r>
              <w:rPr>
                <w:rFonts w:eastAsia="TimesNewRomanPS-BoldMT"/>
                <w:bCs/>
                <w:szCs w:val="24"/>
                <w:lang w:val="en-US"/>
              </w:rPr>
              <w:t xml:space="preserve">, CVP IS ID </w:t>
            </w:r>
            <w:r>
              <w:rPr>
                <w:color w:val="4472C4"/>
                <w:kern w:val="2"/>
                <w:szCs w:val="24"/>
              </w:rPr>
              <w:t>nurodyti</w:t>
            </w:r>
          </w:p>
        </w:tc>
        <w:tc>
          <w:tcPr>
            <w:tcW w:w="2693" w:type="dxa"/>
            <w:vAlign w:val="center"/>
          </w:tcPr>
          <w:p w:rsidR="00CD2F1F" w:rsidRDefault="00CD2F1F" w:rsidP="00CD2F1F">
            <w:pPr>
              <w:jc w:val="both"/>
              <w:rPr>
                <w:b/>
                <w:kern w:val="2"/>
                <w:szCs w:val="24"/>
              </w:rPr>
            </w:pPr>
            <w:r>
              <w:rPr>
                <w:b/>
              </w:rPr>
              <w:t>3.2. Method and number of procurement</w:t>
            </w:r>
          </w:p>
        </w:tc>
        <w:tc>
          <w:tcPr>
            <w:tcW w:w="5062" w:type="dxa"/>
            <w:vAlign w:val="center"/>
          </w:tcPr>
          <w:p w:rsidR="00CD2F1F" w:rsidRPr="00A038D1" w:rsidRDefault="00CD2F1F" w:rsidP="00CD2F1F">
            <w:pPr>
              <w:jc w:val="both"/>
              <w:rPr>
                <w:kern w:val="2"/>
                <w:szCs w:val="24"/>
              </w:rPr>
            </w:pPr>
            <w:r>
              <w:t xml:space="preserve">Electronic quality management system compliant with good manufacturing practice requirements (11789), CPP IS ID </w:t>
            </w:r>
            <w:r>
              <w:rPr>
                <w:color w:val="4472C4"/>
              </w:rPr>
              <w:t>indicate</w:t>
            </w:r>
          </w:p>
        </w:tc>
      </w:tr>
      <w:tr w:rsidR="00CD2F1F" w:rsidTr="00B77DF5">
        <w:tc>
          <w:tcPr>
            <w:tcW w:w="2512" w:type="dxa"/>
            <w:gridSpan w:val="2"/>
            <w:vAlign w:val="center"/>
          </w:tcPr>
          <w:p w:rsidR="00CD2F1F" w:rsidRDefault="00CD2F1F" w:rsidP="00CD2F1F">
            <w:pPr>
              <w:jc w:val="both"/>
              <w:rPr>
                <w:b/>
                <w:kern w:val="2"/>
                <w:szCs w:val="24"/>
              </w:rPr>
            </w:pPr>
            <w:r>
              <w:rPr>
                <w:b/>
                <w:kern w:val="2"/>
                <w:szCs w:val="24"/>
              </w:rPr>
              <w:t>3.3. Informacija apie Europos Sąjungos lėšomis finansuojamą projektą arba kitą projektą</w:t>
            </w:r>
          </w:p>
        </w:tc>
        <w:tc>
          <w:tcPr>
            <w:tcW w:w="4429" w:type="dxa"/>
            <w:gridSpan w:val="2"/>
            <w:vAlign w:val="center"/>
          </w:tcPr>
          <w:p w:rsidR="00CD2F1F" w:rsidRDefault="00CD2F1F" w:rsidP="00CD2F1F">
            <w:pPr>
              <w:jc w:val="both"/>
              <w:rPr>
                <w:kern w:val="2"/>
                <w:szCs w:val="24"/>
              </w:rPr>
            </w:pPr>
            <w:r>
              <w:rPr>
                <w:kern w:val="2"/>
                <w:szCs w:val="24"/>
              </w:rPr>
              <w:t>Netaikoma</w:t>
            </w:r>
          </w:p>
        </w:tc>
        <w:tc>
          <w:tcPr>
            <w:tcW w:w="2693" w:type="dxa"/>
            <w:vAlign w:val="center"/>
          </w:tcPr>
          <w:p w:rsidR="00CD2F1F" w:rsidRDefault="00CD2F1F" w:rsidP="00CD2F1F">
            <w:pPr>
              <w:jc w:val="both"/>
              <w:rPr>
                <w:b/>
                <w:kern w:val="2"/>
                <w:szCs w:val="24"/>
              </w:rPr>
            </w:pPr>
            <w:r>
              <w:rPr>
                <w:b/>
              </w:rPr>
              <w:t>3.3. Information on a project funded by the European Union or another project</w:t>
            </w:r>
          </w:p>
        </w:tc>
        <w:tc>
          <w:tcPr>
            <w:tcW w:w="5062" w:type="dxa"/>
            <w:vAlign w:val="center"/>
          </w:tcPr>
          <w:p w:rsidR="00CD2F1F" w:rsidRDefault="00CD2F1F" w:rsidP="00CD2F1F">
            <w:pPr>
              <w:jc w:val="both"/>
              <w:rPr>
                <w:kern w:val="2"/>
                <w:szCs w:val="24"/>
              </w:rPr>
            </w:pPr>
            <w:r>
              <w:t>Not applicable</w:t>
            </w:r>
          </w:p>
        </w:tc>
      </w:tr>
      <w:tr w:rsidR="00E12446" w:rsidTr="00327703">
        <w:tc>
          <w:tcPr>
            <w:tcW w:w="6941" w:type="dxa"/>
            <w:gridSpan w:val="4"/>
            <w:vAlign w:val="center"/>
          </w:tcPr>
          <w:p w:rsidR="00E12446" w:rsidRDefault="00E12446" w:rsidP="00CD2F1F">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c>
          <w:tcPr>
            <w:tcW w:w="7755" w:type="dxa"/>
            <w:gridSpan w:val="2"/>
            <w:vAlign w:val="center"/>
          </w:tcPr>
          <w:p w:rsidR="00E12446" w:rsidRDefault="00E12446" w:rsidP="00CD2F1F">
            <w:pPr>
              <w:jc w:val="center"/>
              <w:rPr>
                <w:b/>
                <w:kern w:val="2"/>
                <w:szCs w:val="24"/>
              </w:rPr>
            </w:pPr>
            <w:r>
              <w:rPr>
                <w:b/>
              </w:rPr>
              <w:t xml:space="preserve">4. </w:t>
            </w:r>
            <w:r>
              <w:rPr>
                <w:b/>
                <w:bCs/>
              </w:rPr>
              <w:t>TIME LIMITS FOR THE PROVISION OF SERVICES AND HANDOVER AND ACCEPTANCE PROCEDURES</w:t>
            </w:r>
          </w:p>
        </w:tc>
      </w:tr>
      <w:tr w:rsidR="0054172B" w:rsidRPr="009A0A39" w:rsidTr="00B77DF5">
        <w:tc>
          <w:tcPr>
            <w:tcW w:w="2512" w:type="dxa"/>
            <w:gridSpan w:val="2"/>
            <w:vAlign w:val="center"/>
          </w:tcPr>
          <w:p w:rsidR="0054172B" w:rsidRPr="009A0A39" w:rsidRDefault="0054172B" w:rsidP="0054172B">
            <w:pPr>
              <w:jc w:val="both"/>
              <w:rPr>
                <w:b/>
                <w:color w:val="000000" w:themeColor="text1"/>
                <w:szCs w:val="24"/>
              </w:rPr>
            </w:pPr>
            <w:r w:rsidRPr="009A0A39">
              <w:rPr>
                <w:b/>
                <w:color w:val="000000" w:themeColor="text1"/>
                <w:kern w:val="2"/>
                <w:szCs w:val="24"/>
              </w:rPr>
              <w:t xml:space="preserve">4.1. </w:t>
            </w:r>
            <w:r w:rsidRPr="009A0A39">
              <w:rPr>
                <w:b/>
                <w:color w:val="000000" w:themeColor="text1"/>
                <w:szCs w:val="24"/>
              </w:rPr>
              <w:t>Paslaugų</w:t>
            </w:r>
            <w:r w:rsidRPr="009A0A39">
              <w:rPr>
                <w:b/>
                <w:color w:val="000000" w:themeColor="text1"/>
                <w:kern w:val="2"/>
                <w:szCs w:val="24"/>
              </w:rPr>
              <w:t xml:space="preserve"> </w:t>
            </w:r>
            <w:r w:rsidRPr="009A0A39">
              <w:rPr>
                <w:b/>
                <w:color w:val="000000" w:themeColor="text1"/>
                <w:szCs w:val="24"/>
              </w:rPr>
              <w:t>suteikimo</w:t>
            </w:r>
            <w:r w:rsidRPr="009A0A39">
              <w:rPr>
                <w:b/>
                <w:color w:val="000000" w:themeColor="text1"/>
                <w:kern w:val="2"/>
                <w:szCs w:val="24"/>
              </w:rPr>
              <w:t xml:space="preserve"> terminai, kai </w:t>
            </w:r>
            <w:r w:rsidRPr="009A0A39">
              <w:rPr>
                <w:b/>
                <w:color w:val="000000" w:themeColor="text1"/>
                <w:szCs w:val="24"/>
              </w:rPr>
              <w:t>Paslaugos</w:t>
            </w:r>
            <w:r w:rsidRPr="009A0A39">
              <w:rPr>
                <w:b/>
                <w:color w:val="000000" w:themeColor="text1"/>
                <w:kern w:val="2"/>
                <w:szCs w:val="24"/>
              </w:rPr>
              <w:t xml:space="preserve"> </w:t>
            </w:r>
            <w:r w:rsidRPr="009A0A39">
              <w:rPr>
                <w:b/>
                <w:color w:val="000000" w:themeColor="text1"/>
                <w:szCs w:val="24"/>
              </w:rPr>
              <w:t>teikiamos</w:t>
            </w:r>
            <w:r w:rsidRPr="009A0A39">
              <w:rPr>
                <w:b/>
                <w:color w:val="000000" w:themeColor="text1"/>
                <w:kern w:val="2"/>
                <w:szCs w:val="24"/>
              </w:rPr>
              <w:t xml:space="preserve"> </w:t>
            </w:r>
            <w:r w:rsidRPr="009A0A39">
              <w:rPr>
                <w:b/>
                <w:color w:val="000000" w:themeColor="text1"/>
                <w:szCs w:val="24"/>
              </w:rPr>
              <w:t>etapais</w:t>
            </w:r>
          </w:p>
        </w:tc>
        <w:tc>
          <w:tcPr>
            <w:tcW w:w="4429" w:type="dxa"/>
            <w:gridSpan w:val="2"/>
            <w:vAlign w:val="center"/>
          </w:tcPr>
          <w:p w:rsidR="0054172B" w:rsidRPr="009A0A39" w:rsidRDefault="0054172B" w:rsidP="0054172B">
            <w:pPr>
              <w:jc w:val="both"/>
              <w:rPr>
                <w:color w:val="000000" w:themeColor="text1"/>
                <w:kern w:val="2"/>
                <w:szCs w:val="24"/>
              </w:rPr>
            </w:pPr>
            <w:r w:rsidRPr="009A0A39">
              <w:rPr>
                <w:color w:val="000000" w:themeColor="text1"/>
                <w:kern w:val="2"/>
                <w:szCs w:val="24"/>
              </w:rPr>
              <w:t xml:space="preserve">Tiekėjas įsipareigoja </w:t>
            </w:r>
            <w:r w:rsidRPr="009A0A39">
              <w:rPr>
                <w:color w:val="000000" w:themeColor="text1"/>
                <w:szCs w:val="24"/>
              </w:rPr>
              <w:t>suteikti Paslaugas</w:t>
            </w:r>
            <w:r w:rsidRPr="009A0A39">
              <w:rPr>
                <w:color w:val="000000" w:themeColor="text1"/>
                <w:kern w:val="2"/>
                <w:szCs w:val="24"/>
              </w:rPr>
              <w:t xml:space="preserve"> Techninėje specifikacijoje </w:t>
            </w:r>
            <w:r w:rsidRPr="009A0A39">
              <w:rPr>
                <w:color w:val="000000" w:themeColor="text1"/>
                <w:szCs w:val="24"/>
              </w:rPr>
              <w:t xml:space="preserve">nurodytų etapų eiliškumu, </w:t>
            </w:r>
            <w:r w:rsidRPr="009A0A39">
              <w:rPr>
                <w:color w:val="000000" w:themeColor="text1"/>
                <w:kern w:val="2"/>
                <w:szCs w:val="24"/>
              </w:rPr>
              <w:t>terminais ir sąlygomis.</w:t>
            </w:r>
          </w:p>
        </w:tc>
        <w:tc>
          <w:tcPr>
            <w:tcW w:w="2693" w:type="dxa"/>
            <w:vAlign w:val="center"/>
          </w:tcPr>
          <w:p w:rsidR="0054172B" w:rsidRPr="009A0A39" w:rsidRDefault="0054172B" w:rsidP="0054172B">
            <w:pPr>
              <w:jc w:val="both"/>
              <w:rPr>
                <w:b/>
                <w:color w:val="000000" w:themeColor="text1"/>
                <w:szCs w:val="24"/>
              </w:rPr>
            </w:pPr>
            <w:r>
              <w:rPr>
                <w:b/>
                <w:color w:val="000000" w:themeColor="text1"/>
              </w:rPr>
              <w:t>4.1. Terms of service provision when services are provided in stages</w:t>
            </w:r>
          </w:p>
        </w:tc>
        <w:tc>
          <w:tcPr>
            <w:tcW w:w="5062" w:type="dxa"/>
            <w:vAlign w:val="center"/>
          </w:tcPr>
          <w:p w:rsidR="0054172B" w:rsidRPr="009A0A39" w:rsidRDefault="0054172B" w:rsidP="0054172B">
            <w:pPr>
              <w:jc w:val="both"/>
              <w:rPr>
                <w:color w:val="000000" w:themeColor="text1"/>
                <w:kern w:val="2"/>
                <w:szCs w:val="24"/>
              </w:rPr>
            </w:pPr>
            <w:r>
              <w:rPr>
                <w:color w:val="000000" w:themeColor="text1"/>
              </w:rPr>
              <w:t>The Supplier undertakes to provide the Services in accordance with the sequence, deadlines, and terms specified in the Technical Specification.</w:t>
            </w:r>
          </w:p>
        </w:tc>
      </w:tr>
      <w:tr w:rsidR="0054172B" w:rsidTr="00B77DF5">
        <w:tc>
          <w:tcPr>
            <w:tcW w:w="2512" w:type="dxa"/>
            <w:gridSpan w:val="2"/>
            <w:vAlign w:val="center"/>
          </w:tcPr>
          <w:p w:rsidR="0054172B" w:rsidRDefault="0054172B" w:rsidP="0054172B">
            <w:pPr>
              <w:jc w:val="both"/>
              <w:rPr>
                <w:b/>
                <w:kern w:val="2"/>
                <w:szCs w:val="24"/>
              </w:rPr>
            </w:pPr>
            <w:r>
              <w:rPr>
                <w:b/>
                <w:kern w:val="2"/>
                <w:szCs w:val="24"/>
              </w:rPr>
              <w:t>4.2. Paslaugų / jų dalies / etapo / periodo suteikimo termino pratęsimas</w:t>
            </w:r>
          </w:p>
        </w:tc>
        <w:tc>
          <w:tcPr>
            <w:tcW w:w="4429" w:type="dxa"/>
            <w:gridSpan w:val="2"/>
            <w:vAlign w:val="center"/>
          </w:tcPr>
          <w:p w:rsidR="0054172B" w:rsidRDefault="0054172B" w:rsidP="0054172B">
            <w:pPr>
              <w:jc w:val="both"/>
              <w:rPr>
                <w:szCs w:val="24"/>
              </w:rPr>
            </w:pPr>
            <w:r>
              <w:rPr>
                <w:kern w:val="2"/>
                <w:szCs w:val="24"/>
              </w:rPr>
              <w:t>Netaikoma</w:t>
            </w:r>
          </w:p>
        </w:tc>
        <w:tc>
          <w:tcPr>
            <w:tcW w:w="2693" w:type="dxa"/>
            <w:vAlign w:val="center"/>
          </w:tcPr>
          <w:p w:rsidR="0054172B" w:rsidRDefault="0054172B" w:rsidP="0054172B">
            <w:pPr>
              <w:jc w:val="both"/>
              <w:rPr>
                <w:b/>
                <w:kern w:val="2"/>
                <w:szCs w:val="24"/>
              </w:rPr>
            </w:pPr>
            <w:r>
              <w:rPr>
                <w:b/>
              </w:rPr>
              <w:t>4.2. Extension of the time limit for the provision of services / part of a service / phase / period</w:t>
            </w:r>
          </w:p>
        </w:tc>
        <w:tc>
          <w:tcPr>
            <w:tcW w:w="5062" w:type="dxa"/>
            <w:vAlign w:val="center"/>
          </w:tcPr>
          <w:p w:rsidR="0054172B" w:rsidRDefault="0054172B" w:rsidP="0054172B">
            <w:pPr>
              <w:jc w:val="both"/>
              <w:rPr>
                <w:szCs w:val="24"/>
              </w:rPr>
            </w:pPr>
            <w:r>
              <w:t>Not applicable</w:t>
            </w:r>
          </w:p>
        </w:tc>
      </w:tr>
      <w:tr w:rsidR="0054172B" w:rsidTr="00B77DF5">
        <w:tc>
          <w:tcPr>
            <w:tcW w:w="2512" w:type="dxa"/>
            <w:gridSpan w:val="2"/>
            <w:vAlign w:val="center"/>
          </w:tcPr>
          <w:p w:rsidR="0054172B" w:rsidRDefault="0054172B" w:rsidP="0054172B">
            <w:pPr>
              <w:jc w:val="both"/>
              <w:rPr>
                <w:b/>
                <w:kern w:val="2"/>
                <w:szCs w:val="24"/>
              </w:rPr>
            </w:pPr>
            <w:r>
              <w:rPr>
                <w:b/>
                <w:kern w:val="2"/>
                <w:szCs w:val="24"/>
              </w:rPr>
              <w:t>4.3. Užsakymų teikimo tvarka</w:t>
            </w:r>
          </w:p>
        </w:tc>
        <w:tc>
          <w:tcPr>
            <w:tcW w:w="4429" w:type="dxa"/>
            <w:gridSpan w:val="2"/>
            <w:vAlign w:val="center"/>
          </w:tcPr>
          <w:p w:rsidR="0054172B" w:rsidRDefault="0054172B" w:rsidP="0054172B">
            <w:pPr>
              <w:jc w:val="both"/>
              <w:rPr>
                <w:szCs w:val="24"/>
              </w:rPr>
            </w:pPr>
            <w:r>
              <w:rPr>
                <w:szCs w:val="24"/>
              </w:rPr>
              <w:t>Netaikoma</w:t>
            </w:r>
          </w:p>
        </w:tc>
        <w:tc>
          <w:tcPr>
            <w:tcW w:w="2693" w:type="dxa"/>
            <w:vAlign w:val="center"/>
          </w:tcPr>
          <w:p w:rsidR="0054172B" w:rsidRDefault="0054172B" w:rsidP="0054172B">
            <w:pPr>
              <w:jc w:val="both"/>
              <w:rPr>
                <w:b/>
                <w:kern w:val="2"/>
                <w:szCs w:val="24"/>
              </w:rPr>
            </w:pPr>
            <w:r>
              <w:rPr>
                <w:b/>
              </w:rPr>
              <w:t>4.3. Ordering procedure</w:t>
            </w:r>
          </w:p>
        </w:tc>
        <w:tc>
          <w:tcPr>
            <w:tcW w:w="5062" w:type="dxa"/>
            <w:vAlign w:val="center"/>
          </w:tcPr>
          <w:p w:rsidR="0054172B" w:rsidRDefault="0054172B" w:rsidP="0054172B">
            <w:pPr>
              <w:jc w:val="both"/>
              <w:rPr>
                <w:szCs w:val="24"/>
              </w:rPr>
            </w:pPr>
            <w:r>
              <w:t>Not applicable</w:t>
            </w:r>
          </w:p>
        </w:tc>
      </w:tr>
      <w:tr w:rsidR="00B2165D" w:rsidTr="00B77DF5">
        <w:tc>
          <w:tcPr>
            <w:tcW w:w="2512" w:type="dxa"/>
            <w:gridSpan w:val="2"/>
            <w:tcBorders>
              <w:top w:val="single" w:sz="4" w:space="0" w:color="auto"/>
              <w:left w:val="single" w:sz="4" w:space="0" w:color="auto"/>
              <w:bottom w:val="single" w:sz="4" w:space="0" w:color="auto"/>
              <w:right w:val="single" w:sz="4" w:space="0" w:color="auto"/>
            </w:tcBorders>
            <w:vAlign w:val="center"/>
          </w:tcPr>
          <w:p w:rsidR="00B2165D" w:rsidRDefault="00B2165D" w:rsidP="00B2165D">
            <w:pPr>
              <w:jc w:val="both"/>
              <w:rPr>
                <w:b/>
                <w:kern w:val="2"/>
                <w:szCs w:val="24"/>
              </w:rPr>
            </w:pPr>
            <w:r>
              <w:rPr>
                <w:b/>
                <w:kern w:val="2"/>
                <w:szCs w:val="24"/>
              </w:rPr>
              <w:t>4.4. Dėl minimalios Užsakymo vertės ar apimties</w:t>
            </w:r>
          </w:p>
        </w:tc>
        <w:tc>
          <w:tcPr>
            <w:tcW w:w="4429" w:type="dxa"/>
            <w:gridSpan w:val="2"/>
            <w:tcBorders>
              <w:top w:val="single" w:sz="4" w:space="0" w:color="auto"/>
              <w:left w:val="single" w:sz="4" w:space="0" w:color="auto"/>
              <w:bottom w:val="single" w:sz="4" w:space="0" w:color="auto"/>
              <w:right w:val="single" w:sz="4" w:space="0" w:color="auto"/>
            </w:tcBorders>
            <w:vAlign w:val="center"/>
          </w:tcPr>
          <w:p w:rsidR="00B2165D" w:rsidRDefault="00B2165D" w:rsidP="00B2165D">
            <w:pPr>
              <w:jc w:val="both"/>
              <w:rPr>
                <w:szCs w:val="24"/>
              </w:rPr>
            </w:pPr>
            <w:r>
              <w:rPr>
                <w:kern w:val="2"/>
                <w:szCs w:val="24"/>
              </w:rPr>
              <w:t>Netaikoma</w:t>
            </w:r>
          </w:p>
        </w:tc>
        <w:tc>
          <w:tcPr>
            <w:tcW w:w="2693" w:type="dxa"/>
            <w:tcBorders>
              <w:top w:val="single" w:sz="4" w:space="0" w:color="auto"/>
              <w:left w:val="single" w:sz="4" w:space="0" w:color="auto"/>
              <w:bottom w:val="single" w:sz="4" w:space="0" w:color="auto"/>
              <w:right w:val="single" w:sz="4" w:space="0" w:color="auto"/>
            </w:tcBorders>
            <w:vAlign w:val="center"/>
          </w:tcPr>
          <w:p w:rsidR="00B2165D" w:rsidRDefault="00B2165D" w:rsidP="00B2165D">
            <w:pPr>
              <w:jc w:val="both"/>
              <w:rPr>
                <w:b/>
                <w:kern w:val="2"/>
                <w:szCs w:val="24"/>
              </w:rPr>
            </w:pPr>
            <w:r>
              <w:rPr>
                <w:b/>
              </w:rPr>
              <w:t>4.4. Regarding the minimum value or volume of an Order</w:t>
            </w:r>
          </w:p>
        </w:tc>
        <w:tc>
          <w:tcPr>
            <w:tcW w:w="5062" w:type="dxa"/>
            <w:tcBorders>
              <w:top w:val="single" w:sz="4" w:space="0" w:color="auto"/>
              <w:left w:val="single" w:sz="4" w:space="0" w:color="auto"/>
              <w:bottom w:val="single" w:sz="4" w:space="0" w:color="auto"/>
              <w:right w:val="single" w:sz="4" w:space="0" w:color="auto"/>
            </w:tcBorders>
            <w:vAlign w:val="center"/>
          </w:tcPr>
          <w:p w:rsidR="00B2165D" w:rsidRDefault="00B2165D" w:rsidP="00B2165D">
            <w:pPr>
              <w:jc w:val="both"/>
              <w:rPr>
                <w:szCs w:val="24"/>
              </w:rPr>
            </w:pPr>
            <w:r>
              <w:t>Not applicable</w:t>
            </w:r>
          </w:p>
        </w:tc>
      </w:tr>
      <w:tr w:rsidR="00B2165D" w:rsidTr="00B77DF5">
        <w:tc>
          <w:tcPr>
            <w:tcW w:w="2512" w:type="dxa"/>
            <w:gridSpan w:val="2"/>
            <w:vAlign w:val="center"/>
          </w:tcPr>
          <w:p w:rsidR="00B2165D" w:rsidRDefault="00B2165D" w:rsidP="00B2165D">
            <w:pPr>
              <w:jc w:val="both"/>
              <w:rPr>
                <w:b/>
                <w:kern w:val="2"/>
                <w:szCs w:val="24"/>
              </w:rPr>
            </w:pPr>
            <w:r w:rsidRPr="00ED761A">
              <w:rPr>
                <w:b/>
                <w:kern w:val="2"/>
                <w:szCs w:val="24"/>
              </w:rPr>
              <w:lastRenderedPageBreak/>
              <w:t>4.5. Pateikiami dokumentai</w:t>
            </w:r>
          </w:p>
        </w:tc>
        <w:tc>
          <w:tcPr>
            <w:tcW w:w="4429" w:type="dxa"/>
            <w:gridSpan w:val="2"/>
            <w:vAlign w:val="center"/>
          </w:tcPr>
          <w:p w:rsidR="00B2165D" w:rsidRDefault="00B2165D" w:rsidP="00B2165D">
            <w:pPr>
              <w:jc w:val="both"/>
              <w:rPr>
                <w:szCs w:val="24"/>
              </w:rPr>
            </w:pPr>
            <w:r>
              <w:rPr>
                <w:kern w:val="2"/>
                <w:szCs w:val="24"/>
              </w:rPr>
              <w:t xml:space="preserve">Turi būti pateikiami šie dokumentai: </w:t>
            </w:r>
            <w:r w:rsidRPr="00ED761A">
              <w:rPr>
                <w:kern w:val="2"/>
                <w:szCs w:val="24"/>
              </w:rPr>
              <w:t>Paslaugų perdavimo-priėmimo aktas ir Sąskaita. T</w:t>
            </w:r>
            <w:r>
              <w:rPr>
                <w:kern w:val="2"/>
                <w:szCs w:val="24"/>
              </w:rPr>
              <w:t>iekėjui nepateikus nurodytų dokumentų, laikoma, kad Paslaugos neatitinka Sutartyje nustatytų reikalavimų.</w:t>
            </w:r>
          </w:p>
        </w:tc>
        <w:tc>
          <w:tcPr>
            <w:tcW w:w="2693" w:type="dxa"/>
            <w:vAlign w:val="center"/>
          </w:tcPr>
          <w:p w:rsidR="00B2165D" w:rsidRDefault="00B2165D" w:rsidP="00B2165D">
            <w:pPr>
              <w:jc w:val="both"/>
              <w:rPr>
                <w:b/>
                <w:kern w:val="2"/>
                <w:szCs w:val="24"/>
              </w:rPr>
            </w:pPr>
            <w:r>
              <w:rPr>
                <w:b/>
              </w:rPr>
              <w:t>4.5. Pateikiami dokumentai</w:t>
            </w:r>
          </w:p>
        </w:tc>
        <w:tc>
          <w:tcPr>
            <w:tcW w:w="5062" w:type="dxa"/>
            <w:vAlign w:val="center"/>
          </w:tcPr>
          <w:p w:rsidR="00B2165D" w:rsidRDefault="00B2165D" w:rsidP="00B2165D">
            <w:pPr>
              <w:jc w:val="both"/>
              <w:rPr>
                <w:szCs w:val="24"/>
              </w:rPr>
            </w:pPr>
            <w:r>
              <w:t>The following documents must be submitted: Account and the Act of Transfer and Acceptance of Services. If the Supplier fails to submit the specified documents, the Services shall be deemed not to meet the requirements set forth in the Agreement.</w:t>
            </w:r>
          </w:p>
        </w:tc>
      </w:tr>
      <w:tr w:rsidR="000D4F41" w:rsidTr="00327703">
        <w:tc>
          <w:tcPr>
            <w:tcW w:w="6941" w:type="dxa"/>
            <w:gridSpan w:val="4"/>
            <w:vAlign w:val="center"/>
          </w:tcPr>
          <w:p w:rsidR="000D4F41" w:rsidRDefault="000D4F41" w:rsidP="00B2165D">
            <w:pPr>
              <w:jc w:val="center"/>
              <w:rPr>
                <w:b/>
                <w:kern w:val="2"/>
                <w:szCs w:val="24"/>
              </w:rPr>
            </w:pPr>
            <w:r>
              <w:rPr>
                <w:b/>
                <w:kern w:val="2"/>
                <w:szCs w:val="24"/>
              </w:rPr>
              <w:t>5. SUTARTIES KAINA IR ATSISKAITYMO TVARKA</w:t>
            </w:r>
          </w:p>
        </w:tc>
        <w:tc>
          <w:tcPr>
            <w:tcW w:w="7755" w:type="dxa"/>
            <w:gridSpan w:val="2"/>
            <w:vAlign w:val="center"/>
          </w:tcPr>
          <w:p w:rsidR="000D4F41" w:rsidRDefault="000D4F41" w:rsidP="00B2165D">
            <w:pPr>
              <w:jc w:val="center"/>
              <w:rPr>
                <w:b/>
                <w:kern w:val="2"/>
                <w:szCs w:val="24"/>
              </w:rPr>
            </w:pPr>
            <w:r>
              <w:rPr>
                <w:b/>
              </w:rPr>
              <w:t>5. AGREEMENT PRICE AND PAYMENT PROCEDURE</w:t>
            </w:r>
          </w:p>
        </w:tc>
      </w:tr>
      <w:tr w:rsidR="0058693E" w:rsidTr="00B77DF5">
        <w:tc>
          <w:tcPr>
            <w:tcW w:w="2512" w:type="dxa"/>
            <w:gridSpan w:val="2"/>
            <w:vAlign w:val="center"/>
          </w:tcPr>
          <w:p w:rsidR="0058693E" w:rsidRDefault="0058693E" w:rsidP="0058693E">
            <w:pPr>
              <w:jc w:val="both"/>
              <w:rPr>
                <w:b/>
                <w:kern w:val="2"/>
                <w:szCs w:val="24"/>
              </w:rPr>
            </w:pPr>
            <w:r>
              <w:rPr>
                <w:b/>
                <w:kern w:val="2"/>
                <w:szCs w:val="24"/>
              </w:rPr>
              <w:t>5.1. Sutarčiai taikomas kainos apskaičiavimo būdas</w:t>
            </w:r>
          </w:p>
        </w:tc>
        <w:tc>
          <w:tcPr>
            <w:tcW w:w="4429" w:type="dxa"/>
            <w:gridSpan w:val="2"/>
            <w:vAlign w:val="center"/>
          </w:tcPr>
          <w:p w:rsidR="0058693E" w:rsidRDefault="0058693E" w:rsidP="0058693E">
            <w:pPr>
              <w:jc w:val="both"/>
              <w:rPr>
                <w:color w:val="4472C4"/>
                <w:kern w:val="2"/>
                <w:szCs w:val="24"/>
              </w:rPr>
            </w:pPr>
            <w:r>
              <w:rPr>
                <w:kern w:val="2"/>
                <w:szCs w:val="24"/>
              </w:rPr>
              <w:t>Fiksuoto įkainio kainodara</w:t>
            </w:r>
          </w:p>
        </w:tc>
        <w:tc>
          <w:tcPr>
            <w:tcW w:w="2693" w:type="dxa"/>
            <w:vAlign w:val="center"/>
          </w:tcPr>
          <w:p w:rsidR="0058693E" w:rsidRDefault="0058693E" w:rsidP="0058693E">
            <w:pPr>
              <w:jc w:val="both"/>
              <w:rPr>
                <w:b/>
                <w:kern w:val="2"/>
                <w:szCs w:val="24"/>
              </w:rPr>
            </w:pPr>
            <w:r>
              <w:rPr>
                <w:b/>
              </w:rPr>
              <w:t>5.1. Method of calculating the price applicable to the Agreement</w:t>
            </w:r>
          </w:p>
        </w:tc>
        <w:tc>
          <w:tcPr>
            <w:tcW w:w="5062" w:type="dxa"/>
            <w:vAlign w:val="center"/>
          </w:tcPr>
          <w:p w:rsidR="0058693E" w:rsidRDefault="0058693E" w:rsidP="0058693E">
            <w:pPr>
              <w:jc w:val="both"/>
              <w:rPr>
                <w:color w:val="4472C4"/>
                <w:kern w:val="2"/>
                <w:szCs w:val="24"/>
              </w:rPr>
            </w:pPr>
            <w:r>
              <w:t>Fixed-fee pricing</w:t>
            </w:r>
          </w:p>
        </w:tc>
      </w:tr>
      <w:tr w:rsidR="0058693E" w:rsidTr="00B77DF5">
        <w:tc>
          <w:tcPr>
            <w:tcW w:w="2512" w:type="dxa"/>
            <w:gridSpan w:val="2"/>
            <w:vAlign w:val="center"/>
          </w:tcPr>
          <w:p w:rsidR="0058693E" w:rsidRDefault="0058693E" w:rsidP="0058693E">
            <w:pPr>
              <w:jc w:val="both"/>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4429" w:type="dxa"/>
            <w:gridSpan w:val="2"/>
            <w:vAlign w:val="center"/>
          </w:tcPr>
          <w:p w:rsidR="0058693E" w:rsidRDefault="0058693E" w:rsidP="0058693E">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rsidR="0058693E" w:rsidRDefault="0058693E" w:rsidP="0058693E">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58693E" w:rsidRDefault="0058693E" w:rsidP="0058693E">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rsidR="0058693E" w:rsidRDefault="0058693E" w:rsidP="0058693E">
            <w:pPr>
              <w:jc w:val="both"/>
              <w:rPr>
                <w:kern w:val="2"/>
                <w:szCs w:val="24"/>
              </w:rPr>
            </w:pPr>
          </w:p>
          <w:p w:rsidR="0058693E" w:rsidRDefault="0058693E" w:rsidP="0058693E">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 1</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rsidR="0058693E" w:rsidRDefault="0058693E" w:rsidP="0058693E">
            <w:pPr>
              <w:jc w:val="both"/>
              <w:rPr>
                <w:color w:val="000000"/>
                <w:kern w:val="2"/>
                <w:szCs w:val="24"/>
              </w:rPr>
            </w:pPr>
            <w:r w:rsidRPr="00FD210F">
              <w:rPr>
                <w:color w:val="000000" w:themeColor="text1"/>
                <w:kern w:val="2"/>
                <w:szCs w:val="24"/>
              </w:rPr>
              <w:t>(Pirkėjas įsipareigoja išpirkti maksimalų P</w:t>
            </w:r>
            <w:r>
              <w:rPr>
                <w:color w:val="000000" w:themeColor="text1"/>
                <w:kern w:val="2"/>
                <w:szCs w:val="24"/>
              </w:rPr>
              <w:t>aslaugų</w:t>
            </w:r>
            <w:r w:rsidRPr="00FD210F">
              <w:rPr>
                <w:color w:val="000000" w:themeColor="text1"/>
                <w:kern w:val="2"/>
                <w:szCs w:val="24"/>
              </w:rPr>
              <w:t xml:space="preserve"> kiekį</w:t>
            </w:r>
            <w:r>
              <w:rPr>
                <w:color w:val="000000" w:themeColor="text1"/>
                <w:kern w:val="2"/>
                <w:szCs w:val="24"/>
              </w:rPr>
              <w:t xml:space="preserve"> nurodytą Sutartyje</w:t>
            </w:r>
            <w:r w:rsidRPr="00FD210F">
              <w:rPr>
                <w:color w:val="000000" w:themeColor="text1"/>
                <w:kern w:val="2"/>
                <w:szCs w:val="24"/>
              </w:rPr>
              <w:t>)</w:t>
            </w:r>
          </w:p>
        </w:tc>
        <w:tc>
          <w:tcPr>
            <w:tcW w:w="2693" w:type="dxa"/>
            <w:vAlign w:val="center"/>
          </w:tcPr>
          <w:p w:rsidR="0058693E" w:rsidRDefault="0058693E" w:rsidP="0058693E">
            <w:pPr>
              <w:jc w:val="both"/>
              <w:rPr>
                <w:b/>
                <w:kern w:val="2"/>
                <w:szCs w:val="24"/>
              </w:rPr>
            </w:pPr>
            <w:r>
              <w:rPr>
                <w:b/>
              </w:rPr>
              <w:t xml:space="preserve">5.2. Initial Agreement value and Agreement price when </w:t>
            </w:r>
            <w:r>
              <w:rPr>
                <w:b/>
                <w:u w:val="single"/>
              </w:rPr>
              <w:t>fixed-fee</w:t>
            </w:r>
            <w:r>
              <w:rPr>
                <w:b/>
              </w:rPr>
              <w:t xml:space="preserve"> pricing applies</w:t>
            </w:r>
          </w:p>
        </w:tc>
        <w:tc>
          <w:tcPr>
            <w:tcW w:w="5062" w:type="dxa"/>
            <w:vAlign w:val="center"/>
          </w:tcPr>
          <w:p w:rsidR="0058693E" w:rsidRDefault="0058693E" w:rsidP="0058693E">
            <w:pPr>
              <w:jc w:val="both"/>
              <w:rPr>
                <w:szCs w:val="24"/>
              </w:rPr>
            </w:pPr>
            <w:r>
              <w:t xml:space="preserve">The initial value of the Agreement is EUR </w:t>
            </w:r>
            <w:r>
              <w:rPr>
                <w:color w:val="4472C4"/>
              </w:rPr>
              <w:t>(specify amount in figures)</w:t>
            </w:r>
            <w:r>
              <w:t xml:space="preserve">, </w:t>
            </w:r>
            <w:r>
              <w:rPr>
                <w:color w:val="4472C4"/>
              </w:rPr>
              <w:t>(specify amount in words)</w:t>
            </w:r>
            <w:r>
              <w:t xml:space="preserve"> excluding VAT.</w:t>
            </w:r>
          </w:p>
          <w:p w:rsidR="0058693E" w:rsidRDefault="0058693E" w:rsidP="0058693E">
            <w:pPr>
              <w:jc w:val="both"/>
              <w:rPr>
                <w:szCs w:val="24"/>
              </w:rPr>
            </w:pPr>
            <w:r>
              <w:t xml:space="preserve">VAT amounts to EUR </w:t>
            </w:r>
            <w:r>
              <w:rPr>
                <w:color w:val="4472C4"/>
              </w:rPr>
              <w:t>(specify amount in figures)</w:t>
            </w:r>
            <w:r>
              <w:t xml:space="preserve">, </w:t>
            </w:r>
            <w:r>
              <w:rPr>
                <w:color w:val="4472C4"/>
              </w:rPr>
              <w:t>(specify amount in words)</w:t>
            </w:r>
            <w:r>
              <w:t>.</w:t>
            </w:r>
          </w:p>
          <w:p w:rsidR="0058693E" w:rsidRDefault="0058693E" w:rsidP="0058693E">
            <w:pPr>
              <w:jc w:val="both"/>
              <w:rPr>
                <w:szCs w:val="24"/>
              </w:rPr>
            </w:pPr>
            <w:r>
              <w:t xml:space="preserve">The Agreement price is EUR </w:t>
            </w:r>
            <w:r>
              <w:rPr>
                <w:color w:val="4472C4"/>
              </w:rPr>
              <w:t>(specify amount in figures)</w:t>
            </w:r>
            <w:r>
              <w:t xml:space="preserve">, </w:t>
            </w:r>
            <w:r>
              <w:rPr>
                <w:color w:val="4472C4"/>
              </w:rPr>
              <w:t>(specify amount in words)</w:t>
            </w:r>
            <w:r>
              <w:t xml:space="preserve"> including VAT.</w:t>
            </w:r>
          </w:p>
          <w:p w:rsidR="0058693E" w:rsidRDefault="0058693E" w:rsidP="0058693E">
            <w:pPr>
              <w:jc w:val="both"/>
              <w:rPr>
                <w:kern w:val="2"/>
                <w:szCs w:val="24"/>
              </w:rPr>
            </w:pPr>
          </w:p>
          <w:p w:rsidR="0058693E" w:rsidRDefault="0058693E" w:rsidP="0058693E">
            <w:pPr>
              <w:jc w:val="both"/>
              <w:rPr>
                <w:color w:val="000000"/>
                <w:kern w:val="2"/>
                <w:szCs w:val="24"/>
              </w:rPr>
            </w:pPr>
            <w:r>
              <w:rPr>
                <w:color w:val="000000"/>
              </w:rPr>
              <w:t xml:space="preserve">In this Agreement, the value of the Initial Agreement shall be equal to the Supplier's tender price, excluding VAT, calculated by multiplying the maximum </w:t>
            </w:r>
            <w:r>
              <w:rPr>
                <w:b/>
                <w:bCs/>
                <w:color w:val="000000"/>
              </w:rPr>
              <w:t>Quantity of the Goods</w:t>
            </w:r>
            <w:r>
              <w:rPr>
                <w:color w:val="000000"/>
              </w:rPr>
              <w:t xml:space="preserve"> by the Supplier's proposed fee, excluding VAT. </w:t>
            </w:r>
            <w:r>
              <w:t>The Buyer shall purchase the Services on an as-needed basis at the rates specified in the Agreement or in Annex No. 1 thereto, without exceeding the maximum quantity of Services specified therein.</w:t>
            </w:r>
          </w:p>
          <w:p w:rsidR="0058693E" w:rsidRDefault="0058693E" w:rsidP="0058693E">
            <w:pPr>
              <w:jc w:val="both"/>
              <w:rPr>
                <w:color w:val="000000"/>
                <w:kern w:val="2"/>
                <w:szCs w:val="24"/>
              </w:rPr>
            </w:pPr>
            <w:r>
              <w:rPr>
                <w:color w:val="000000" w:themeColor="text1"/>
              </w:rPr>
              <w:t>(The Buyer agrees to purchase the maximum quantity of Services specified in the Agreement)</w:t>
            </w:r>
          </w:p>
        </w:tc>
      </w:tr>
      <w:tr w:rsidR="00B753DE" w:rsidTr="00B77DF5">
        <w:tc>
          <w:tcPr>
            <w:tcW w:w="2512" w:type="dxa"/>
            <w:gridSpan w:val="2"/>
            <w:vAlign w:val="center"/>
          </w:tcPr>
          <w:p w:rsidR="00B753DE" w:rsidRDefault="00B753DE" w:rsidP="00B753DE">
            <w:pPr>
              <w:jc w:val="both"/>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4429" w:type="dxa"/>
            <w:gridSpan w:val="2"/>
            <w:vAlign w:val="center"/>
          </w:tcPr>
          <w:p w:rsidR="00B753DE" w:rsidRDefault="00B753DE" w:rsidP="00B753DE">
            <w:pPr>
              <w:jc w:val="both"/>
              <w:rPr>
                <w:szCs w:val="24"/>
              </w:rPr>
            </w:pPr>
            <w:r w:rsidRPr="00F20BB2">
              <w:rPr>
                <w:color w:val="000000" w:themeColor="text1"/>
                <w:kern w:val="2"/>
                <w:szCs w:val="24"/>
              </w:rPr>
              <w:t xml:space="preserve">Sutarties įkainiai bus </w:t>
            </w:r>
            <w:r>
              <w:rPr>
                <w:kern w:val="2"/>
                <w:szCs w:val="24"/>
              </w:rPr>
              <w:t>perskaičiuojami:</w:t>
            </w:r>
          </w:p>
          <w:p w:rsidR="00B753DE" w:rsidRPr="005E4650" w:rsidRDefault="00B753DE" w:rsidP="00B753DE">
            <w:pPr>
              <w:jc w:val="both"/>
              <w:rPr>
                <w:color w:val="000000" w:themeColor="text1"/>
                <w:kern w:val="2"/>
                <w:szCs w:val="24"/>
              </w:rPr>
            </w:pPr>
            <w:r>
              <w:rPr>
                <w:kern w:val="2"/>
                <w:szCs w:val="24"/>
              </w:rPr>
              <w:t>5.</w:t>
            </w:r>
            <w:r w:rsidRPr="005E4650">
              <w:rPr>
                <w:color w:val="000000" w:themeColor="text1"/>
                <w:kern w:val="2"/>
                <w:szCs w:val="24"/>
              </w:rPr>
              <w:t>3.1. dėl PVM tarifo pasikeitimo;</w:t>
            </w:r>
          </w:p>
          <w:p w:rsidR="00B753DE" w:rsidRDefault="00B753DE" w:rsidP="00B753DE">
            <w:pPr>
              <w:jc w:val="both"/>
              <w:rPr>
                <w:color w:val="FF0000"/>
                <w:kern w:val="2"/>
                <w:szCs w:val="24"/>
              </w:rPr>
            </w:pPr>
            <w:r w:rsidRPr="005E4650">
              <w:rPr>
                <w:color w:val="000000" w:themeColor="text1"/>
                <w:kern w:val="2"/>
                <w:szCs w:val="24"/>
              </w:rPr>
              <w:t>5.3.3. dėl kainų lygio pokyčio.</w:t>
            </w:r>
          </w:p>
        </w:tc>
        <w:tc>
          <w:tcPr>
            <w:tcW w:w="2693" w:type="dxa"/>
            <w:vAlign w:val="center"/>
          </w:tcPr>
          <w:p w:rsidR="00B753DE" w:rsidRDefault="00B753DE" w:rsidP="00B753DE">
            <w:pPr>
              <w:jc w:val="both"/>
              <w:rPr>
                <w:kern w:val="2"/>
                <w:szCs w:val="24"/>
              </w:rPr>
            </w:pPr>
            <w:r>
              <w:rPr>
                <w:b/>
              </w:rPr>
              <w:t xml:space="preserve">5.3. Recalculation of the Agreement price/rates by applying the </w:t>
            </w:r>
            <w:r>
              <w:rPr>
                <w:b/>
                <w:u w:val="single"/>
              </w:rPr>
              <w:t>revision</w:t>
            </w:r>
            <w:r>
              <w:rPr>
                <w:b/>
              </w:rPr>
              <w:t xml:space="preserve"> rules</w:t>
            </w:r>
          </w:p>
        </w:tc>
        <w:tc>
          <w:tcPr>
            <w:tcW w:w="5062" w:type="dxa"/>
            <w:vAlign w:val="center"/>
          </w:tcPr>
          <w:p w:rsidR="00B753DE" w:rsidRDefault="00B753DE" w:rsidP="00B753DE">
            <w:pPr>
              <w:jc w:val="both"/>
              <w:rPr>
                <w:szCs w:val="24"/>
              </w:rPr>
            </w:pPr>
            <w:r>
              <w:t>The Agreement rates will be recalculated:</w:t>
            </w:r>
          </w:p>
          <w:p w:rsidR="00B753DE" w:rsidRPr="005E4650" w:rsidRDefault="00B753DE" w:rsidP="00B753DE">
            <w:pPr>
              <w:jc w:val="both"/>
              <w:rPr>
                <w:color w:val="000000" w:themeColor="text1"/>
                <w:kern w:val="2"/>
                <w:szCs w:val="24"/>
              </w:rPr>
            </w:pPr>
            <w:r>
              <w:t>5.3.1. due to changes in the VAT rate.</w:t>
            </w:r>
          </w:p>
          <w:p w:rsidR="00B753DE" w:rsidRDefault="00B753DE" w:rsidP="00B753DE">
            <w:pPr>
              <w:jc w:val="both"/>
              <w:rPr>
                <w:color w:val="FF0000"/>
                <w:kern w:val="2"/>
                <w:szCs w:val="24"/>
              </w:rPr>
            </w:pPr>
            <w:r>
              <w:rPr>
                <w:color w:val="000000" w:themeColor="text1"/>
              </w:rPr>
              <w:t>5.3.3. due to changes in the price level.</w:t>
            </w:r>
          </w:p>
        </w:tc>
      </w:tr>
      <w:tr w:rsidR="006A4145" w:rsidTr="00B77DF5">
        <w:tc>
          <w:tcPr>
            <w:tcW w:w="2512" w:type="dxa"/>
            <w:gridSpan w:val="2"/>
            <w:vAlign w:val="center"/>
          </w:tcPr>
          <w:p w:rsidR="006A4145" w:rsidRDefault="006A4145" w:rsidP="006A4145">
            <w:pPr>
              <w:jc w:val="both"/>
              <w:rPr>
                <w:b/>
                <w:kern w:val="2"/>
                <w:szCs w:val="24"/>
              </w:rPr>
            </w:pPr>
            <w:r>
              <w:rPr>
                <w:b/>
                <w:kern w:val="2"/>
                <w:szCs w:val="24"/>
              </w:rPr>
              <w:lastRenderedPageBreak/>
              <w:t>5.3.1. Sutarties kainos / įkainių peržiūra dėl PVM tarifo pasikeitimo</w:t>
            </w:r>
          </w:p>
        </w:tc>
        <w:tc>
          <w:tcPr>
            <w:tcW w:w="4429" w:type="dxa"/>
            <w:gridSpan w:val="2"/>
            <w:vAlign w:val="center"/>
          </w:tcPr>
          <w:p w:rsidR="006A4145" w:rsidRPr="003F602C" w:rsidRDefault="006A4145" w:rsidP="006A4145">
            <w:pPr>
              <w:jc w:val="both"/>
              <w:rPr>
                <w:kern w:val="2"/>
                <w:szCs w:val="24"/>
              </w:rPr>
            </w:pPr>
            <w:r w:rsidRPr="003F602C">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rsidR="006A4145" w:rsidRPr="003F602C" w:rsidRDefault="006A4145" w:rsidP="006A4145">
            <w:pPr>
              <w:jc w:val="both"/>
              <w:rPr>
                <w:kern w:val="2"/>
                <w:szCs w:val="24"/>
              </w:rPr>
            </w:pPr>
          </w:p>
          <w:p w:rsidR="006A4145" w:rsidRDefault="006A4145" w:rsidP="006A4145">
            <w:pPr>
              <w:jc w:val="both"/>
              <w:rPr>
                <w:szCs w:val="24"/>
              </w:rPr>
            </w:pPr>
            <w:r w:rsidRPr="003F602C">
              <w:rPr>
                <w:kern w:val="2"/>
                <w:szCs w:val="24"/>
              </w:rPr>
              <w:t>Perskaičiavimas įforminamas Susitarimu ne vėliau kaip per 20 (dvidešimt) darbo dienų nuo PVM mokėjimą reglamentuojančių teisės aktų pasikeitimo, kuris tampa neatskiriama Sutarties dalimi. Perskaičiuota (-as) Sutarties kaina/įkainis taikoma (-as) už tą Prekių dalį, kurios bus tiekiamos nuo Susitarime nurodytos dienos</w:t>
            </w:r>
            <w:r>
              <w:rPr>
                <w:kern w:val="2"/>
                <w:szCs w:val="24"/>
              </w:rPr>
              <w:t>.</w:t>
            </w:r>
          </w:p>
        </w:tc>
        <w:tc>
          <w:tcPr>
            <w:tcW w:w="2693" w:type="dxa"/>
            <w:vAlign w:val="center"/>
          </w:tcPr>
          <w:p w:rsidR="006A4145" w:rsidRDefault="006A4145" w:rsidP="006A4145">
            <w:pPr>
              <w:jc w:val="both"/>
              <w:rPr>
                <w:b/>
                <w:kern w:val="2"/>
                <w:szCs w:val="24"/>
              </w:rPr>
            </w:pPr>
            <w:r>
              <w:rPr>
                <w:b/>
              </w:rPr>
              <w:t>5.3.1. Revision of the Agreement price/rates due to a change in the VAT rate</w:t>
            </w:r>
          </w:p>
        </w:tc>
        <w:tc>
          <w:tcPr>
            <w:tcW w:w="5062" w:type="dxa"/>
            <w:vAlign w:val="center"/>
          </w:tcPr>
          <w:p w:rsidR="006A4145" w:rsidRPr="003F602C" w:rsidRDefault="006A4145" w:rsidP="006A4145">
            <w:pPr>
              <w:jc w:val="both"/>
              <w:rPr>
                <w:kern w:val="2"/>
                <w:szCs w:val="24"/>
              </w:rPr>
            </w:pPr>
            <w:r>
              <w:t xml:space="preserve">If, during the performance of the Agreement, there is a change in the legislation governing the payment of VAT which directly affects the price/fees for the Goods supplied by the Supplier under the Agreement, the price/fees under the Agreement shall be recalculated without any change in the price/fees for the Goods excluding VAT. </w:t>
            </w:r>
          </w:p>
          <w:p w:rsidR="006A4145" w:rsidRPr="003F602C" w:rsidRDefault="006A4145" w:rsidP="006A4145">
            <w:pPr>
              <w:jc w:val="both"/>
              <w:rPr>
                <w:kern w:val="2"/>
                <w:szCs w:val="24"/>
              </w:rPr>
            </w:pPr>
          </w:p>
          <w:p w:rsidR="006A4145" w:rsidRDefault="006A4145" w:rsidP="006A4145">
            <w:pPr>
              <w:jc w:val="both"/>
              <w:rPr>
                <w:szCs w:val="24"/>
              </w:rPr>
            </w:pPr>
            <w:r>
              <w:t>The adjustment shall be formalized in an Agreement no later than 20 (twenty) working days following any changes to the laws and regulations governing VAT payments, which shall become an integral part of the Agreement. The revised Agreement price/rate applies to the portion of the Goods that will be delivered starting on the date specified in the Arrangement.</w:t>
            </w:r>
          </w:p>
        </w:tc>
      </w:tr>
      <w:tr w:rsidR="003B7F7B" w:rsidTr="00B77DF5">
        <w:tc>
          <w:tcPr>
            <w:tcW w:w="2512" w:type="dxa"/>
            <w:gridSpan w:val="2"/>
            <w:vAlign w:val="center"/>
          </w:tcPr>
          <w:p w:rsidR="003B7F7B" w:rsidRDefault="003B7F7B" w:rsidP="003B7F7B">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4429" w:type="dxa"/>
            <w:gridSpan w:val="2"/>
            <w:vAlign w:val="center"/>
          </w:tcPr>
          <w:p w:rsidR="003B7F7B" w:rsidRDefault="003B7F7B" w:rsidP="003B7F7B">
            <w:pPr>
              <w:jc w:val="both"/>
              <w:rPr>
                <w:szCs w:val="24"/>
              </w:rPr>
            </w:pPr>
            <w:r>
              <w:rPr>
                <w:kern w:val="2"/>
                <w:szCs w:val="24"/>
              </w:rPr>
              <w:t>Netaikoma</w:t>
            </w:r>
          </w:p>
        </w:tc>
        <w:tc>
          <w:tcPr>
            <w:tcW w:w="2693" w:type="dxa"/>
            <w:vAlign w:val="center"/>
          </w:tcPr>
          <w:p w:rsidR="003B7F7B" w:rsidRDefault="003B7F7B" w:rsidP="003B7F7B">
            <w:pPr>
              <w:jc w:val="both"/>
              <w:rPr>
                <w:szCs w:val="24"/>
              </w:rPr>
            </w:pPr>
            <w:r>
              <w:rPr>
                <w:b/>
              </w:rPr>
              <w:t>5.3.2.</w:t>
            </w:r>
            <w:r>
              <w:t xml:space="preserve"> </w:t>
            </w:r>
            <w:r>
              <w:rPr>
                <w:b/>
              </w:rPr>
              <w:t>Review of the Agreement price/rates due to changes in other charges that affect the price/rates of the Services</w:t>
            </w:r>
          </w:p>
        </w:tc>
        <w:tc>
          <w:tcPr>
            <w:tcW w:w="5062" w:type="dxa"/>
            <w:vAlign w:val="center"/>
          </w:tcPr>
          <w:p w:rsidR="003B7F7B" w:rsidRDefault="003B7F7B" w:rsidP="003B7F7B">
            <w:pPr>
              <w:jc w:val="both"/>
              <w:rPr>
                <w:szCs w:val="24"/>
              </w:rPr>
            </w:pPr>
            <w:r>
              <w:t>Not applicable</w:t>
            </w:r>
          </w:p>
        </w:tc>
      </w:tr>
      <w:tr w:rsidR="003B7F7B" w:rsidTr="00B77DF5">
        <w:tc>
          <w:tcPr>
            <w:tcW w:w="2512" w:type="dxa"/>
            <w:gridSpan w:val="2"/>
            <w:vAlign w:val="center"/>
          </w:tcPr>
          <w:p w:rsidR="003B7F7B" w:rsidRDefault="003B7F7B" w:rsidP="003B7F7B">
            <w:pPr>
              <w:jc w:val="both"/>
              <w:rPr>
                <w:b/>
                <w:kern w:val="2"/>
                <w:szCs w:val="24"/>
              </w:rPr>
            </w:pPr>
            <w:r>
              <w:rPr>
                <w:b/>
                <w:kern w:val="2"/>
                <w:szCs w:val="24"/>
              </w:rPr>
              <w:t>5.3.3. Sutarties kainos / įkainių peržiūra dėl kainų lygio pokyčio</w:t>
            </w:r>
          </w:p>
        </w:tc>
        <w:tc>
          <w:tcPr>
            <w:tcW w:w="4429" w:type="dxa"/>
            <w:gridSpan w:val="2"/>
            <w:vAlign w:val="center"/>
          </w:tcPr>
          <w:p w:rsidR="003B7F7B" w:rsidRDefault="003B7F7B" w:rsidP="003B7F7B">
            <w:pPr>
              <w:jc w:val="both"/>
              <w:rPr>
                <w:szCs w:val="24"/>
              </w:rPr>
            </w:pPr>
            <w:r>
              <w:rPr>
                <w:color w:val="000000"/>
                <w:szCs w:val="24"/>
              </w:rPr>
              <w:t>5.3.3.1. Bet</w:t>
            </w:r>
            <w:r>
              <w:rPr>
                <w:szCs w:val="24"/>
              </w:rPr>
              <w:t xml:space="preserve"> kuri Sutarties Šalis Sutarties galiojimo metu turi teisę inicijuoti </w:t>
            </w:r>
            <w:r w:rsidRPr="000462BE">
              <w:rPr>
                <w:color w:val="000000" w:themeColor="text1"/>
                <w:szCs w:val="24"/>
              </w:rPr>
              <w:t xml:space="preserve">Sutarties įkainių peržiūrą </w:t>
            </w:r>
            <w:r>
              <w:rPr>
                <w:szCs w:val="24"/>
              </w:rPr>
              <w:t xml:space="preserve">(keitimą) ne anksčiau kaip po 6 (šešių) mėnesių </w:t>
            </w:r>
            <w:r w:rsidRPr="000462BE">
              <w:rPr>
                <w:color w:val="000000" w:themeColor="text1"/>
                <w:szCs w:val="24"/>
              </w:rPr>
              <w:t xml:space="preserve">nuo Sutarties įsigaliojimo dienos (jeigu peržiūra </w:t>
            </w:r>
            <w:r>
              <w:rPr>
                <w:szCs w:val="24"/>
              </w:rPr>
              <w:t xml:space="preserve">jau buvo atlikta – nuo Susitarimo dėl paskutinio perskaičiavimo pagal šį Specialiųjų sąlygų punktą įsigaliojimo dienos), jeigu Vartojimo prekių ir paslaugų kainų pokytis (k), apskaičiuotas kaip nustatyta 5.3.3.6 punkte, </w:t>
            </w:r>
            <w:r w:rsidRPr="008505B9">
              <w:rPr>
                <w:color w:val="000000" w:themeColor="text1"/>
                <w:szCs w:val="24"/>
              </w:rPr>
              <w:t>viršija 5 (penkis) procentus</w:t>
            </w:r>
            <w:r>
              <w:rPr>
                <w:szCs w:val="24"/>
              </w:rPr>
              <w:t xml:space="preserve">. </w:t>
            </w:r>
            <w:r w:rsidRPr="00DB1426">
              <w:rPr>
                <w:color w:val="000000" w:themeColor="text1"/>
                <w:szCs w:val="24"/>
              </w:rPr>
              <w:t>Sutarties įkainių p</w:t>
            </w:r>
            <w:r>
              <w:rPr>
                <w:szCs w:val="24"/>
              </w:rPr>
              <w:t>eržiūra atliekama ne rečiau kaip kas 12 (dvylika) mėnesių.</w:t>
            </w:r>
          </w:p>
          <w:p w:rsidR="003B7F7B" w:rsidRDefault="003B7F7B" w:rsidP="003B7F7B">
            <w:pPr>
              <w:jc w:val="both"/>
              <w:rPr>
                <w:color w:val="000000"/>
                <w:kern w:val="2"/>
                <w:szCs w:val="24"/>
                <w:shd w:val="clear" w:color="auto" w:fill="FFFFFF"/>
              </w:rPr>
            </w:pPr>
            <w:r>
              <w:rPr>
                <w:kern w:val="2"/>
                <w:szCs w:val="24"/>
              </w:rPr>
              <w:lastRenderedPageBreak/>
              <w:t xml:space="preserve">5.3.3.2. </w:t>
            </w:r>
            <w:r w:rsidRPr="00620F14">
              <w:rPr>
                <w:color w:val="000000" w:themeColor="text1"/>
                <w:kern w:val="2"/>
                <w:szCs w:val="24"/>
              </w:rPr>
              <w:t xml:space="preserve">Sutarties </w:t>
            </w:r>
            <w:r w:rsidRPr="00620F14">
              <w:rPr>
                <w:color w:val="000000" w:themeColor="text1"/>
                <w:kern w:val="2"/>
                <w:szCs w:val="24"/>
                <w:shd w:val="clear" w:color="auto" w:fill="FFFFFF"/>
              </w:rPr>
              <w:t xml:space="preserve">įkainiai peržiūrimi </w:t>
            </w:r>
            <w:r>
              <w:rPr>
                <w:color w:val="000000"/>
                <w:kern w:val="2"/>
                <w:szCs w:val="24"/>
                <w:shd w:val="clear" w:color="auto" w:fill="FFFFFF"/>
              </w:rPr>
              <w:t xml:space="preserve">tik tai Sutarties daliai, kuri nėra išpirkta, t. y. Paslaugoms, kurios nėra priimtos ir apmokėtos. Vėlesnė </w:t>
            </w:r>
            <w:r w:rsidRPr="00620F14">
              <w:rPr>
                <w:color w:val="000000" w:themeColor="text1"/>
                <w:kern w:val="2"/>
                <w:szCs w:val="24"/>
                <w:shd w:val="clear" w:color="auto" w:fill="FFFFFF"/>
              </w:rPr>
              <w:t>Sutarties įkainių peržiūr</w:t>
            </w:r>
            <w:r>
              <w:rPr>
                <w:color w:val="000000"/>
                <w:kern w:val="2"/>
                <w:szCs w:val="24"/>
                <w:shd w:val="clear" w:color="auto" w:fill="FFFFFF"/>
              </w:rPr>
              <w:t>a negali apimti laikotarpio, už kurį jau buvo atlikta peržiūra.</w:t>
            </w:r>
          </w:p>
          <w:p w:rsidR="003B7F7B" w:rsidRDefault="003B7F7B" w:rsidP="003B7F7B">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w:t>
            </w:r>
            <w:r w:rsidRPr="00602B4C">
              <w:rPr>
                <w:color w:val="000000" w:themeColor="text1"/>
                <w:kern w:val="2"/>
                <w:szCs w:val="24"/>
                <w:shd w:val="clear" w:color="auto" w:fill="FFFFFF"/>
              </w:rPr>
              <w:t>P</w:t>
            </w:r>
            <w:r w:rsidRPr="00602B4C">
              <w:rPr>
                <w:color w:val="000000" w:themeColor="text1"/>
                <w:szCs w:val="24"/>
              </w:rPr>
              <w:t>aslaugų</w:t>
            </w:r>
            <w:r w:rsidRPr="00602B4C">
              <w:rPr>
                <w:color w:val="000000" w:themeColor="text1"/>
                <w:kern w:val="2"/>
                <w:szCs w:val="24"/>
                <w:shd w:val="clear" w:color="auto" w:fill="FFFFFF"/>
              </w:rPr>
              <w:t xml:space="preserve"> įkainiai nėra </w:t>
            </w:r>
            <w:r>
              <w:rPr>
                <w:color w:val="000000"/>
                <w:kern w:val="2"/>
                <w:szCs w:val="24"/>
                <w:shd w:val="clear" w:color="auto" w:fill="FFFFFF"/>
              </w:rPr>
              <w:t>perskaičiuojami dėl kainų lygio kilimo (gali būti mažinami, tačiau negali būti didinami).</w:t>
            </w:r>
          </w:p>
          <w:p w:rsidR="003B7F7B" w:rsidRPr="00602B4C" w:rsidRDefault="003B7F7B" w:rsidP="003B7F7B">
            <w:pPr>
              <w:jc w:val="both"/>
              <w:rPr>
                <w:color w:val="000000" w:themeColor="text1"/>
                <w:kern w:val="2"/>
                <w:szCs w:val="24"/>
                <w:shd w:val="clear" w:color="auto" w:fill="FFFFFF"/>
              </w:rPr>
            </w:pPr>
            <w:r w:rsidRPr="00602B4C">
              <w:rPr>
                <w:color w:val="000000" w:themeColor="text1"/>
                <w:kern w:val="2"/>
                <w:szCs w:val="24"/>
              </w:rPr>
              <w:t xml:space="preserve">5.3.3.4. Atlikdamos Sutarties įkainių peržiūrą </w:t>
            </w:r>
            <w:r w:rsidRPr="00602B4C">
              <w:rPr>
                <w:color w:val="000000" w:themeColor="text1"/>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rsidR="003B7F7B" w:rsidRPr="00B970C8" w:rsidRDefault="003B7F7B" w:rsidP="003B7F7B">
            <w:pPr>
              <w:jc w:val="both"/>
              <w:rPr>
                <w:color w:val="000000" w:themeColor="text1"/>
                <w:kern w:val="2"/>
                <w:szCs w:val="24"/>
                <w:shd w:val="clear" w:color="auto" w:fill="FFFFFF"/>
              </w:rPr>
            </w:pPr>
            <w:r w:rsidRPr="00B970C8">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įkainį, perskaičiuotą Pradinės Sutarties vertę.</w:t>
            </w:r>
          </w:p>
          <w:p w:rsidR="003B7F7B" w:rsidRPr="00331893" w:rsidRDefault="003B7F7B" w:rsidP="003B7F7B">
            <w:pPr>
              <w:jc w:val="both"/>
              <w:rPr>
                <w:color w:val="000000" w:themeColor="text1"/>
                <w:szCs w:val="24"/>
              </w:rPr>
            </w:pPr>
            <w:r w:rsidRPr="00331893">
              <w:rPr>
                <w:color w:val="000000" w:themeColor="text1"/>
                <w:kern w:val="2"/>
                <w:szCs w:val="24"/>
                <w:shd w:val="clear" w:color="auto" w:fill="FFFFFF"/>
              </w:rPr>
              <w:t>5.3.3.6. Nauji Sutarties įkainiai apskaičiuojami pagal žemiau pateiktą formulę:</w:t>
            </w:r>
          </w:p>
          <w:p w:rsidR="003B7F7B" w:rsidRDefault="003B7F7B" w:rsidP="003B7F7B">
            <w:pPr>
              <w:jc w:val="both"/>
              <w:rPr>
                <w:color w:val="000000"/>
                <w:szCs w:val="24"/>
              </w:rPr>
            </w:pPr>
          </w:p>
          <w:p w:rsidR="003B7F7B" w:rsidRDefault="00D75F66" w:rsidP="003B7F7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B7F7B">
              <w:rPr>
                <w:kern w:val="2"/>
                <w:szCs w:val="24"/>
              </w:rPr>
              <w:t xml:space="preserve">, kur a – </w:t>
            </w:r>
            <w:r w:rsidR="003B7F7B" w:rsidRPr="0083234B">
              <w:rPr>
                <w:color w:val="000000" w:themeColor="text1"/>
                <w:kern w:val="2"/>
                <w:szCs w:val="24"/>
              </w:rPr>
              <w:t>įkainis (</w:t>
            </w:r>
            <w:r w:rsidR="003B7F7B">
              <w:rPr>
                <w:kern w:val="2"/>
                <w:szCs w:val="24"/>
              </w:rPr>
              <w:t>Eur be PVM) (jei peržiūra jau buvo atlikta, tai po paskutinio perskaičiavimo)</w:t>
            </w:r>
          </w:p>
          <w:p w:rsidR="003B7F7B" w:rsidRDefault="003B7F7B" w:rsidP="003B7F7B">
            <w:pPr>
              <w:jc w:val="both"/>
              <w:textAlignment w:val="baseline"/>
              <w:rPr>
                <w:szCs w:val="24"/>
              </w:rPr>
            </w:pPr>
            <w:r>
              <w:rPr>
                <w:kern w:val="2"/>
                <w:szCs w:val="24"/>
              </w:rPr>
              <w:lastRenderedPageBreak/>
              <w:t>a</w:t>
            </w:r>
            <w:r>
              <w:rPr>
                <w:kern w:val="2"/>
                <w:szCs w:val="24"/>
                <w:vertAlign w:val="subscript"/>
              </w:rPr>
              <w:t>1</w:t>
            </w:r>
            <w:r>
              <w:rPr>
                <w:kern w:val="2"/>
                <w:szCs w:val="24"/>
              </w:rPr>
              <w:t xml:space="preserve"> – perskaičiuotas (pakeistas</w:t>
            </w:r>
            <w:r w:rsidRPr="0083234B">
              <w:rPr>
                <w:color w:val="000000" w:themeColor="text1"/>
                <w:kern w:val="2"/>
                <w:szCs w:val="24"/>
              </w:rPr>
              <w:t xml:space="preserve">) įkainis (Eur </w:t>
            </w:r>
            <w:r>
              <w:rPr>
                <w:kern w:val="2"/>
                <w:szCs w:val="24"/>
              </w:rPr>
              <w:t>be PVM)</w:t>
            </w:r>
          </w:p>
          <w:p w:rsidR="003B7F7B" w:rsidRDefault="003B7F7B" w:rsidP="003B7F7B">
            <w:pPr>
              <w:jc w:val="both"/>
              <w:textAlignment w:val="baseline"/>
              <w:rPr>
                <w:szCs w:val="24"/>
              </w:rPr>
            </w:pPr>
            <w:r>
              <w:rPr>
                <w:kern w:val="2"/>
                <w:szCs w:val="24"/>
              </w:rPr>
              <w:t xml:space="preserve">k – pagal vartotojų kainų indeksą </w:t>
            </w:r>
            <w:r w:rsidRPr="003F602C">
              <w:rPr>
                <w:szCs w:val="24"/>
              </w:rPr>
              <w:t>(</w:t>
            </w:r>
            <w:sdt>
              <w:sdtPr>
                <w:rPr>
                  <w:szCs w:val="24"/>
                </w:rPr>
                <w:id w:val="1437870413"/>
                <w:placeholder>
                  <w:docPart w:val="8634FF77BED4496B8F9EDE0A882B70D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szCs w:val="24"/>
                  </w:rPr>
                  <w:t>127 NIEKUR KITUR NEPRISKIRTOS PASLAUGOS</w:t>
                </w:r>
              </w:sdtContent>
            </w:sdt>
            <w:r w:rsidRPr="003F602C">
              <w:rPr>
                <w:szCs w:val="24"/>
              </w:rPr>
              <w:t>)</w:t>
            </w:r>
            <w:r>
              <w:rPr>
                <w:color w:val="4472C4"/>
                <w:kern w:val="2"/>
                <w:szCs w:val="24"/>
              </w:rPr>
              <w:t xml:space="preserve"> </w:t>
            </w:r>
            <w:r>
              <w:rPr>
                <w:kern w:val="2"/>
                <w:szCs w:val="24"/>
              </w:rPr>
              <w:t>apskaičiuotas Vartojimo prekių ir paslaugų kainų pokytis (padidėjimas arba sumažėjimas) (%). „k“ reikšmė skaičiuojama pagal formulę:</w:t>
            </w:r>
          </w:p>
          <w:p w:rsidR="003B7F7B" w:rsidRDefault="003B7F7B" w:rsidP="003B7F7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rsidR="003B7F7B" w:rsidRDefault="003B7F7B" w:rsidP="003B7F7B">
            <w:pPr>
              <w:jc w:val="both"/>
              <w:textAlignment w:val="baseline"/>
            </w:pPr>
            <w:r>
              <w:rPr>
                <w:kern w:val="2"/>
              </w:rPr>
              <w:t>Ind</w:t>
            </w:r>
            <w:r>
              <w:rPr>
                <w:kern w:val="2"/>
                <w:vertAlign w:val="subscript"/>
              </w:rPr>
              <w:t>naujausias</w:t>
            </w:r>
            <w:r>
              <w:rPr>
                <w:kern w:val="2"/>
              </w:rPr>
              <w:t xml:space="preserve"> – kreipimosi </w:t>
            </w:r>
            <w:r w:rsidRPr="000419D5">
              <w:rPr>
                <w:color w:val="000000" w:themeColor="text1"/>
                <w:kern w:val="2"/>
              </w:rPr>
              <w:t>dėl įkainių pe</w:t>
            </w:r>
            <w:r>
              <w:rPr>
                <w:kern w:val="2"/>
              </w:rPr>
              <w:t xml:space="preserve">ržiūros išsiuntimo kitai Šaliai dieną paskelbtas naujausias vartojimo prekių ir paslaugų indeksas </w:t>
            </w:r>
            <w:r w:rsidRPr="003F602C">
              <w:rPr>
                <w:szCs w:val="24"/>
              </w:rPr>
              <w:t>(</w:t>
            </w:r>
            <w:sdt>
              <w:sdtPr>
                <w:rPr>
                  <w:szCs w:val="24"/>
                </w:rPr>
                <w:id w:val="184488762"/>
                <w:placeholder>
                  <w:docPart w:val="551D228656A6437E9150EC75AB8B5A0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szCs w:val="24"/>
                  </w:rPr>
                  <w:t>127 NIEKUR KITUR NEPRISKIRTOS PASLAUGOS</w:t>
                </w:r>
              </w:sdtContent>
            </w:sdt>
            <w:r w:rsidRPr="003F602C">
              <w:rPr>
                <w:szCs w:val="24"/>
              </w:rPr>
              <w:t>)</w:t>
            </w:r>
            <w:r>
              <w:rPr>
                <w:kern w:val="2"/>
              </w:rPr>
              <w:t>.</w:t>
            </w:r>
          </w:p>
          <w:p w:rsidR="003B7F7B" w:rsidRPr="00C51894" w:rsidRDefault="003B7F7B" w:rsidP="003B7F7B">
            <w:pPr>
              <w:jc w:val="both"/>
              <w:rPr>
                <w:color w:val="000000" w:themeColor="text1"/>
              </w:rPr>
            </w:pPr>
            <w:r w:rsidRPr="00C51894">
              <w:rPr>
                <w:color w:val="000000" w:themeColor="text1"/>
                <w:kern w:val="2"/>
              </w:rPr>
              <w:t>Ind</w:t>
            </w:r>
            <w:r w:rsidRPr="00C51894">
              <w:rPr>
                <w:color w:val="000000" w:themeColor="text1"/>
                <w:kern w:val="2"/>
                <w:vertAlign w:val="subscript"/>
              </w:rPr>
              <w:t>pradžia</w:t>
            </w:r>
            <w:r w:rsidRPr="00C51894">
              <w:rPr>
                <w:color w:val="000000" w:themeColor="text1"/>
                <w:kern w:val="2"/>
              </w:rPr>
              <w:t xml:space="preserve"> – laikotarpio pradžios datos (mėnesio) vartojimo prekių ir paslaugų indeksas </w:t>
            </w:r>
            <w:r w:rsidRPr="00C51894">
              <w:rPr>
                <w:color w:val="000000" w:themeColor="text1"/>
                <w:szCs w:val="24"/>
              </w:rPr>
              <w:t>(</w:t>
            </w:r>
            <w:sdt>
              <w:sdtPr>
                <w:rPr>
                  <w:color w:val="000000" w:themeColor="text1"/>
                  <w:szCs w:val="24"/>
                </w:rPr>
                <w:id w:val="-1102727510"/>
                <w:placeholder>
                  <w:docPart w:val="09380624E5474FC5A0EF167653FC946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51894">
                  <w:rPr>
                    <w:color w:val="000000" w:themeColor="text1"/>
                    <w:szCs w:val="24"/>
                  </w:rPr>
                  <w:t>127 NIEKUR KITUR NEPRISKIRTOS PASLAUGOS</w:t>
                </w:r>
              </w:sdtContent>
            </w:sdt>
            <w:r w:rsidRPr="00C51894">
              <w:rPr>
                <w:color w:val="000000" w:themeColor="text1"/>
                <w:szCs w:val="24"/>
              </w:rPr>
              <w:t>)</w:t>
            </w:r>
            <w:r w:rsidRPr="00C51894">
              <w:rPr>
                <w:color w:val="000000" w:themeColor="text1"/>
                <w:kern w:val="2"/>
              </w:rPr>
              <w:t>. Pirmojo perskaičiavimo atveju laikotarpio pradžia (mėnuo) yra</w:t>
            </w:r>
            <w:r w:rsidRPr="00C51894">
              <w:rPr>
                <w:color w:val="000000" w:themeColor="text1"/>
              </w:rPr>
              <w:t xml:space="preserve"> Sutarties įsigaliojimo dienos mėnuo</w:t>
            </w:r>
            <w:r w:rsidRPr="00C51894">
              <w:rPr>
                <w:color w:val="000000" w:themeColor="text1"/>
                <w:kern w:val="2"/>
                <w:szCs w:val="24"/>
                <w:shd w:val="clear" w:color="auto" w:fill="FFFFFF"/>
              </w:rPr>
              <w:t>.</w:t>
            </w:r>
            <w:r w:rsidRPr="00C51894">
              <w:rPr>
                <w:color w:val="000000" w:themeColor="text1"/>
                <w:kern w:val="2"/>
              </w:rPr>
              <w:t xml:space="preserve"> Antrojo ir vėlesnių perskaičiavimų atveju laikotarpio pradžia (mėnuo) yra paskutinio perskaičiavimo metu naudotos paskelbto atitinkamo indekso reikšmės mėnuo.</w:t>
            </w:r>
          </w:p>
          <w:p w:rsidR="003B7F7B" w:rsidRPr="00E1530C" w:rsidRDefault="003B7F7B" w:rsidP="003B7F7B">
            <w:pPr>
              <w:jc w:val="both"/>
              <w:rPr>
                <w:color w:val="000000" w:themeColor="text1"/>
                <w:kern w:val="2"/>
                <w:szCs w:val="24"/>
                <w:shd w:val="clear" w:color="auto" w:fill="FFFFFF"/>
              </w:rPr>
            </w:pPr>
            <w:r>
              <w:rPr>
                <w:color w:val="000000"/>
                <w:kern w:val="2"/>
                <w:szCs w:val="24"/>
              </w:rPr>
              <w:t>5</w:t>
            </w:r>
            <w:r w:rsidRPr="00E1530C">
              <w:rPr>
                <w:color w:val="000000" w:themeColor="text1"/>
                <w:kern w:val="2"/>
                <w:szCs w:val="24"/>
              </w:rPr>
              <w:t xml:space="preserve">.3.3.7. </w:t>
            </w:r>
            <w:r w:rsidRPr="00E1530C">
              <w:rPr>
                <w:color w:val="000000" w:themeColor="text1"/>
                <w:kern w:val="2"/>
                <w:szCs w:val="24"/>
                <w:shd w:val="clear" w:color="auto" w:fill="FFFFFF"/>
              </w:rPr>
              <w:t xml:space="preserve">Skaičiavimams indeksų reikšmės imamos </w:t>
            </w:r>
            <w:r w:rsidRPr="00E1530C">
              <w:rPr>
                <w:b/>
                <w:color w:val="000000" w:themeColor="text1"/>
                <w:kern w:val="2"/>
                <w:szCs w:val="24"/>
                <w:shd w:val="clear" w:color="auto" w:fill="FFFFFF"/>
              </w:rPr>
              <w:t>keturių</w:t>
            </w:r>
            <w:r w:rsidRPr="00E1530C">
              <w:rPr>
                <w:color w:val="000000" w:themeColor="text1"/>
                <w:kern w:val="2"/>
                <w:szCs w:val="24"/>
                <w:shd w:val="clear" w:color="auto" w:fill="FFFFFF"/>
              </w:rPr>
              <w:t xml:space="preserve"> skaitmenų po kablelio tikslumu. Apskaičiuotas pokytis (k) tolimesniems skaičiavimams naudojamas suapvalinus iki </w:t>
            </w:r>
            <w:r w:rsidRPr="00E1530C">
              <w:rPr>
                <w:b/>
                <w:color w:val="000000" w:themeColor="text1"/>
                <w:kern w:val="2"/>
                <w:szCs w:val="24"/>
                <w:shd w:val="clear" w:color="auto" w:fill="FFFFFF"/>
              </w:rPr>
              <w:t>vieno</w:t>
            </w:r>
            <w:r w:rsidRPr="00E1530C">
              <w:rPr>
                <w:color w:val="000000" w:themeColor="text1"/>
                <w:kern w:val="2"/>
                <w:szCs w:val="24"/>
                <w:shd w:val="clear" w:color="auto" w:fill="FFFFFF"/>
              </w:rPr>
              <w:t xml:space="preserve"> skaitmens po kablelio, o apskaičiuotas įkainis „a</w:t>
            </w:r>
            <w:r w:rsidRPr="00E1530C">
              <w:rPr>
                <w:color w:val="000000" w:themeColor="text1"/>
                <w:kern w:val="2"/>
                <w:szCs w:val="24"/>
                <w:shd w:val="clear" w:color="auto" w:fill="FFFFFF"/>
                <w:vertAlign w:val="subscript"/>
              </w:rPr>
              <w:t>1</w:t>
            </w:r>
            <w:r w:rsidRPr="00E1530C">
              <w:rPr>
                <w:color w:val="000000" w:themeColor="text1"/>
                <w:kern w:val="2"/>
                <w:szCs w:val="24"/>
                <w:shd w:val="clear" w:color="auto" w:fill="FFFFFF"/>
              </w:rPr>
              <w:t xml:space="preserve">“ suapvalinamas iki </w:t>
            </w:r>
            <w:r w:rsidRPr="00E1530C">
              <w:rPr>
                <w:b/>
                <w:color w:val="000000" w:themeColor="text1"/>
                <w:kern w:val="2"/>
                <w:szCs w:val="24"/>
                <w:shd w:val="clear" w:color="auto" w:fill="FFFFFF"/>
              </w:rPr>
              <w:t xml:space="preserve">dviejų </w:t>
            </w:r>
            <w:r w:rsidRPr="00E1530C">
              <w:rPr>
                <w:color w:val="000000" w:themeColor="text1"/>
                <w:kern w:val="2"/>
                <w:szCs w:val="24"/>
                <w:shd w:val="clear" w:color="auto" w:fill="FFFFFF"/>
              </w:rPr>
              <w:t>skaitmenų po kablelio.</w:t>
            </w:r>
          </w:p>
          <w:p w:rsidR="003B7F7B" w:rsidRPr="002532A7" w:rsidRDefault="003B7F7B" w:rsidP="003B7F7B">
            <w:pPr>
              <w:jc w:val="both"/>
              <w:rPr>
                <w:color w:val="000000" w:themeColor="text1"/>
                <w:kern w:val="2"/>
                <w:szCs w:val="24"/>
                <w:shd w:val="clear" w:color="auto" w:fill="FFFFFF"/>
              </w:rPr>
            </w:pPr>
            <w:r w:rsidRPr="002532A7">
              <w:rPr>
                <w:color w:val="000000" w:themeColor="text1"/>
                <w:kern w:val="2"/>
                <w:szCs w:val="24"/>
                <w:shd w:val="clear" w:color="auto" w:fill="FFFFFF"/>
              </w:rPr>
              <w:t xml:space="preserve">5.3.3.8. Šalis, siekianti Sutarties įkainių peržiūros, privalo raštu kreiptis į kitą Šalį ir prašyme pateikti visą reikalingą </w:t>
            </w:r>
            <w:r w:rsidRPr="002532A7">
              <w:rPr>
                <w:color w:val="000000" w:themeColor="text1"/>
                <w:kern w:val="2"/>
                <w:szCs w:val="24"/>
                <w:shd w:val="clear" w:color="auto" w:fill="FFFFFF"/>
              </w:rPr>
              <w:lastRenderedPageBreak/>
              <w:t xml:space="preserve">informaciją: Sutarties pavadinimą, numerį, datą, neperduotų ir neapmokėtų Paslaugų sąrašą su kiekiais, indekso reikšmes su nuorodomis į viešus šaltinius Valstybės duomenų agentūros Oficialiosios statistikos portale arba </w:t>
            </w:r>
            <w:r w:rsidRPr="002532A7">
              <w:rPr>
                <w:color w:val="000000" w:themeColor="text1"/>
                <w:kern w:val="2"/>
                <w:szCs w:val="24"/>
                <w:bdr w:val="none" w:sz="0" w:space="0" w:color="auto" w:frame="1"/>
              </w:rPr>
              <w:t>kitus oficialius šaltinių duomenis</w:t>
            </w:r>
            <w:r w:rsidRPr="002532A7">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rsidR="003B7F7B" w:rsidRPr="00BB4652" w:rsidRDefault="003B7F7B" w:rsidP="003B7F7B">
            <w:pPr>
              <w:jc w:val="both"/>
              <w:rPr>
                <w:color w:val="000000" w:themeColor="text1"/>
                <w:kern w:val="2"/>
                <w:szCs w:val="24"/>
                <w:shd w:val="clear" w:color="auto" w:fill="FFFFFF"/>
              </w:rPr>
            </w:pPr>
            <w:r w:rsidRPr="00BB4652">
              <w:rPr>
                <w:color w:val="000000" w:themeColor="text1"/>
                <w:kern w:val="2"/>
                <w:szCs w:val="24"/>
                <w:shd w:val="clear" w:color="auto" w:fill="FFFFFF"/>
              </w:rPr>
              <w:t>5</w:t>
            </w:r>
            <w:r w:rsidRPr="00BB4652">
              <w:rPr>
                <w:color w:val="000000" w:themeColor="text1"/>
                <w:kern w:val="2"/>
                <w:szCs w:val="24"/>
              </w:rPr>
              <w:t xml:space="preserve">.3.3.9. </w:t>
            </w:r>
            <w:r w:rsidRPr="00BB4652">
              <w:rPr>
                <w:color w:val="000000" w:themeColor="text1"/>
                <w:kern w:val="2"/>
                <w:szCs w:val="24"/>
                <w:shd w:val="clear" w:color="auto" w:fill="FFFFFF"/>
              </w:rPr>
              <w:t>Susitarimas turi būti sudarytas per 20 (dvidešimt) dienų nuo Šalies pateikto tinkamo prašymo perskaičiuoti S</w:t>
            </w:r>
            <w:r w:rsidRPr="00BB4652">
              <w:rPr>
                <w:color w:val="000000" w:themeColor="text1"/>
                <w:kern w:val="2"/>
                <w:szCs w:val="24"/>
              </w:rPr>
              <w:t xml:space="preserve">utarties </w:t>
            </w:r>
            <w:r w:rsidRPr="00BB4652">
              <w:rPr>
                <w:color w:val="000000" w:themeColor="text1"/>
                <w:kern w:val="2"/>
                <w:szCs w:val="24"/>
                <w:shd w:val="clear" w:color="auto" w:fill="FFFFFF"/>
              </w:rPr>
              <w:t>įkainius gavimo dienos.</w:t>
            </w:r>
          </w:p>
          <w:p w:rsidR="003B7F7B" w:rsidRDefault="003B7F7B" w:rsidP="003B7F7B">
            <w:pPr>
              <w:jc w:val="both"/>
              <w:rPr>
                <w:color w:val="4472C4"/>
                <w:kern w:val="2"/>
                <w:szCs w:val="24"/>
              </w:rPr>
            </w:pPr>
            <w:r w:rsidRPr="00BB4652">
              <w:rPr>
                <w:color w:val="000000" w:themeColor="text1"/>
                <w:kern w:val="2"/>
                <w:szCs w:val="24"/>
                <w:shd w:val="clear" w:color="auto" w:fill="FFFFFF"/>
              </w:rPr>
              <w:t xml:space="preserve">5.3.3.10. </w:t>
            </w:r>
            <w:r w:rsidRPr="00BB4652">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c>
          <w:tcPr>
            <w:tcW w:w="2693" w:type="dxa"/>
            <w:vAlign w:val="center"/>
          </w:tcPr>
          <w:p w:rsidR="003B7F7B" w:rsidRDefault="003B7F7B" w:rsidP="003B7F7B">
            <w:pPr>
              <w:jc w:val="both"/>
              <w:rPr>
                <w:b/>
                <w:kern w:val="2"/>
                <w:szCs w:val="24"/>
              </w:rPr>
            </w:pPr>
            <w:r>
              <w:rPr>
                <w:b/>
              </w:rPr>
              <w:lastRenderedPageBreak/>
              <w:t>5.3.3. Revision of Agreement price/rates due to change in price level</w:t>
            </w:r>
          </w:p>
        </w:tc>
        <w:tc>
          <w:tcPr>
            <w:tcW w:w="5062" w:type="dxa"/>
            <w:vAlign w:val="center"/>
          </w:tcPr>
          <w:p w:rsidR="003B7F7B" w:rsidRDefault="003B7F7B" w:rsidP="003B7F7B">
            <w:pPr>
              <w:jc w:val="both"/>
              <w:rPr>
                <w:szCs w:val="24"/>
              </w:rPr>
            </w:pPr>
            <w:r>
              <w:rPr>
                <w:color w:val="000000"/>
              </w:rPr>
              <w:t xml:space="preserve">5.3.3.1. </w:t>
            </w:r>
            <w:r>
              <w:t>Either Party to the Agreement shall have the right, during the term of the Agreement, to initiate a review (revision) of the Agreement’s rates no earlier than 6 (six) months after the effective date of the Agreement (if a review has already been conducted – from the date of entry into force of the Arrangement on the last recalculation according to this clause of the Special Conditions), provided that the change in the prices of consumer goods and services (k), calculated as specified in clause 5.3.3.6, exceeds 5 (five) percent. The Agreement rates are reviewed at least once every 12 (twelve) months.</w:t>
            </w:r>
          </w:p>
          <w:p w:rsidR="003B7F7B" w:rsidRDefault="003B7F7B" w:rsidP="003B7F7B">
            <w:pPr>
              <w:jc w:val="both"/>
              <w:rPr>
                <w:color w:val="000000"/>
                <w:kern w:val="2"/>
                <w:szCs w:val="24"/>
                <w:shd w:val="clear" w:color="auto" w:fill="FFFFFF"/>
              </w:rPr>
            </w:pPr>
            <w:r>
              <w:lastRenderedPageBreak/>
              <w:t>5.3.3.2. The Agreement rates are reviewed only for the portion of the Agreement that has not been paid off, i.e., for Services that have not been accepted and paid for.</w:t>
            </w:r>
            <w:r>
              <w:rPr>
                <w:color w:val="000000"/>
                <w:shd w:val="clear" w:color="auto" w:fill="FFFFFF"/>
              </w:rPr>
              <w:t xml:space="preserve"> </w:t>
            </w:r>
            <w:r>
              <w:rPr>
                <w:shd w:val="clear" w:color="auto" w:fill="FFFFFF"/>
              </w:rPr>
              <w:t>Any subsequent review of the rates under the Agreement may not cover a period for which a review has already been conducted.</w:t>
            </w:r>
          </w:p>
          <w:p w:rsidR="003B7F7B" w:rsidRDefault="003B7F7B" w:rsidP="003B7F7B">
            <w:pPr>
              <w:jc w:val="both"/>
              <w:rPr>
                <w:color w:val="000000"/>
                <w:kern w:val="2"/>
                <w:szCs w:val="24"/>
                <w:shd w:val="clear" w:color="auto" w:fill="FFFFFF"/>
              </w:rPr>
            </w:pPr>
            <w:r>
              <w:rPr>
                <w:color w:val="000000"/>
              </w:rPr>
              <w:t xml:space="preserve">5.3.3.3. </w:t>
            </w:r>
            <w:r>
              <w:t>If the provision of Services is delayed due to the Supplier’s fault, the rates for the delayed Services shall not be adjusted due to rising prices (they may be reduced, but not increased).</w:t>
            </w:r>
          </w:p>
          <w:p w:rsidR="003B7F7B" w:rsidRPr="00602B4C" w:rsidRDefault="003B7F7B" w:rsidP="003B7F7B">
            <w:pPr>
              <w:jc w:val="both"/>
              <w:rPr>
                <w:color w:val="000000" w:themeColor="text1"/>
                <w:kern w:val="2"/>
                <w:szCs w:val="24"/>
                <w:shd w:val="clear" w:color="auto" w:fill="FFFFFF"/>
              </w:rPr>
            </w:pPr>
            <w:r>
              <w:rPr>
                <w:color w:val="000000" w:themeColor="text1"/>
              </w:rPr>
              <w:t>5.3.3.4. In reviewing the rates under the Agreement, the Parties shall rely on data from the Indicators Database published by the State Data Agency on the Official Statistics Portal or on data from other official sources.</w:t>
            </w:r>
            <w:r>
              <w:rPr>
                <w:color w:val="000000" w:themeColor="text1"/>
                <w:shd w:val="clear" w:color="auto" w:fill="FFFFFF"/>
              </w:rPr>
              <w:t xml:space="preserve"> The other Party shall not be required to provide an official document or certification issued by the State Data Agency or other authority.</w:t>
            </w:r>
          </w:p>
          <w:p w:rsidR="003B7F7B" w:rsidRPr="00B970C8" w:rsidRDefault="003B7F7B" w:rsidP="003B7F7B">
            <w:pPr>
              <w:jc w:val="both"/>
              <w:rPr>
                <w:color w:val="000000" w:themeColor="text1"/>
                <w:kern w:val="2"/>
                <w:szCs w:val="24"/>
                <w:shd w:val="clear" w:color="auto" w:fill="FFFFFF"/>
              </w:rPr>
            </w:pPr>
            <w:r>
              <w:rPr>
                <w:color w:val="000000" w:themeColor="text1"/>
                <w:shd w:val="clear" w:color="auto" w:fill="FFFFFF"/>
              </w:rPr>
              <w:t>5.3.3.5. The Parties shall specify in the Arrangement the value of the consumer goods and services index at the beginning of the period and the date of its determination, the value of the index at the end of the period and the date of its determination, the price change (k), the revised Agreement fees, the recalculated value of the Initial Agreement.</w:t>
            </w:r>
          </w:p>
          <w:p w:rsidR="003B7F7B" w:rsidRPr="00331893" w:rsidRDefault="003B7F7B" w:rsidP="003B7F7B">
            <w:pPr>
              <w:jc w:val="both"/>
              <w:rPr>
                <w:color w:val="000000" w:themeColor="text1"/>
                <w:szCs w:val="24"/>
              </w:rPr>
            </w:pPr>
            <w:r>
              <w:rPr>
                <w:color w:val="000000" w:themeColor="text1"/>
                <w:shd w:val="clear" w:color="auto" w:fill="FFFFFF"/>
              </w:rPr>
              <w:t>5.3.3.6. The new Agreement fees shall be calculated in accordance with the formula set out below:</w:t>
            </w:r>
          </w:p>
          <w:p w:rsidR="003B7F7B" w:rsidRDefault="003B7F7B" w:rsidP="003B7F7B">
            <w:pPr>
              <w:jc w:val="both"/>
              <w:rPr>
                <w:color w:val="000000"/>
                <w:szCs w:val="24"/>
              </w:rPr>
            </w:pPr>
          </w:p>
          <w:p w:rsidR="003B7F7B" w:rsidRDefault="00D75F66" w:rsidP="003B7F7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B7F7B">
              <w:t>, where a - the rate (EUR excluding VAT) (if the review has already been carried out, after the last recalculation)</w:t>
            </w:r>
          </w:p>
          <w:p w:rsidR="003B7F7B" w:rsidRDefault="003B7F7B" w:rsidP="003B7F7B">
            <w:pPr>
              <w:jc w:val="both"/>
              <w:textAlignment w:val="baseline"/>
              <w:rPr>
                <w:szCs w:val="24"/>
              </w:rPr>
            </w:pPr>
            <w:r>
              <w:t>a</w:t>
            </w:r>
            <w:r>
              <w:rPr>
                <w:vertAlign w:val="subscript"/>
              </w:rPr>
              <w:t xml:space="preserve">1 </w:t>
            </w:r>
            <w:r>
              <w:rPr>
                <w:color w:val="000000" w:themeColor="text1"/>
              </w:rPr>
              <w:t>– recalculated (changed) rate (EUR excluding VAT)</w:t>
            </w:r>
          </w:p>
          <w:p w:rsidR="003B7F7B" w:rsidRDefault="003B7F7B" w:rsidP="003B7F7B">
            <w:pPr>
              <w:jc w:val="both"/>
              <w:textAlignment w:val="baseline"/>
              <w:rPr>
                <w:szCs w:val="24"/>
              </w:rPr>
            </w:pPr>
            <w:r>
              <w:lastRenderedPageBreak/>
              <w:t>k - the change (increase or decrease) in the price of Consumer goods and services as calculated from the consumer price index (</w:t>
            </w:r>
            <w:sdt>
              <w:sdtPr>
                <w:rPr>
                  <w:szCs w:val="24"/>
                </w:rPr>
                <w:id w:val="1572385914"/>
                <w:placeholder>
                  <w:docPart w:val="AEBEA598E40F41C39393622666F8816C"/>
                </w:placeholder>
                <w:comboBox>
                  <w:listItem w:value="Pasirinkite"/>
                  <w:listItem w:displayText="CONSUMER GOODS AND SERVICES" w:value="VARTOJIMO PREKĖS IR PASLAUGOS"/>
                  <w:listItem w:displayText="01 FOOD AND NON-ALCOHOLIC BEVERAGES" w:value="01 MAISTAS IR NEALKOHOLINIAI GĖRIMAI"/>
                  <w:listItem w:displayText="011 FOOD" w:value="011"/>
                  <w:listItem w:displayText="0111 BREAD AND CEREALS" w:value="0111 DUONA IR GRŪDŲ PRODUKTAI"/>
                  <w:listItem w:displayText="0112 MEAT" w:value="0112 MĖSA"/>
                  <w:listItem w:displayText="0113 FISH" w:value="0113 ŽUVIS"/>
                  <w:listItem w:displayText="0114 MILK, CHEESE AND EGGS" w:value="0114 PIENAS, SŪRIS IR KIAUŠINIAI"/>
                  <w:listItem w:displayText="0115 OILS AND FATS" w:value="0115 ALIEJAI IR RIEBALAI"/>
                  <w:listItem w:displayText="0116 FRUTS" w:value="0116 VAISIAI"/>
                  <w:listItem w:displayText="0117 VEGETABLES" w:value="0117 DARŽOVĖS"/>
                  <w:listItem w:displayText="0118 SUGAR, JAM, HONEY, CHOCOLATE AND SWEETS " w:value="0118 CUKRUS, UOGIENĖ, MEDUS, ŠOKOLADAS IR SALDUMYNAI "/>
                  <w:listItem w:displayText="0119 FOOD NOT ELSEWHERE INCLUDED" w:value="0119 NIEKUR KITUR NEPRISKIRTI MAISTO PRODUKTAI"/>
                  <w:listItem w:displayText="012 NON-ALCOHOLIC BEVERAGES" w:value="012 NEALKOHOLINIAI GĖRIMAI"/>
                  <w:listItem w:displayText="0121 COFFEE, COCOA AND TEA" w:value="0121 KAVA, KAKAVA IR ARBATA"/>
                  <w:listItem w:displayText="0122 MINERAL WATERS, SOFT DRINKS AND JUICES" w:value="0122 MINERALINIAI VANDENYS, GAIVIEJI GĖRIMAI IR SULTYS"/>
                  <w:listItem w:displayText="02 ALCOHOLIC BEVERAGES, TOBACCO" w:value="02 ALKOHOLINIAI GĖRIMAI, TABAKAS"/>
                  <w:listItem w:displayText="021 ALCOHOLIC BEVERAGES" w:value="021 ALKOHOLINIAI GĖRIMAI"/>
                  <w:listItem w:displayText="0211 FORTIFIED BEVERAGES" w:value="0211 SPIRITUOTI GĖRIMAI"/>
                  <w:listItem w:displayText="0212 WINE" w:value="0212 VYNAS"/>
                  <w:listItem w:displayText="0213 BEER" w:value="0213 ALUS"/>
                  <w:listItem w:displayText="022 TABACCO" w:value="022 TABAKAS"/>
                  <w:listItem w:displayText="03 CLOTHING AND FOOTWEAR" w:value="03 APRANGA IR AVALYNĖ"/>
                  <w:listItem w:displayText="031 CLOTHING" w:value="031 APRANGA"/>
                  <w:listItem w:displayText="0311 CLOTHING MATERIALS" w:value="0311 APRANGOS MEDŽIAGOS"/>
                  <w:listItem w:displayText="0312 CLOTHES" w:value="0312 DRABUŽIAI"/>
                  <w:listItem w:displayText="0313 OTHER ARTICLES OF CLOTHING AND CLOTHING ACCESSORIES" w:value="0313 KITI APRANGOS GAMINIAI IR APRANGOS REIKMENYS"/>
                  <w:listItem w:displayText="0314 CLEANING, REPAIR AND RENTAL OF CLOTHING" w:value="0314 APRANGOS VALYMAS, TAISYMAS IR NUOMA"/>
                  <w:listItem w:displayText="032 FOOTWEAR" w:value="032 AVALYNĖ"/>
                  <w:listItem w:displayText="0321 SHOES AND OTHER FOOTWEAR" w:value="0321 BATAI IR KITA AVALYNĖ"/>
                  <w:listItem w:displayText="0322 REPAIR AND RENTAL OF FOOTWEAR" w:value="0322 AVALYNĖS TAISYMAS IR NUOMA"/>
                  <w:listItem w:displayText="04 HOUSING, WATER, ELECTRICITY, GAS AND OTHER FUELS" w:value="04 BŪSTAS, VANDUO, ELEKTRA, DUJOS IR KITAS KURAS"/>
                  <w:listItem w:displayText="041 HOUSING RENT" w:value="041 BŪSTO NUOMOS MOKESČIAI"/>
                  <w:listItem w:displayText="0411 RENT PAYABLE BY TENANTS" w:value="0411 NUOMINKŲ MOKAMI NUOMOS MOKESČIAI"/>
                  <w:listItem w:displayText="043 HOUSING MAINTENANCE AND REPAIRS" w:value="043 BŪSTO PRIEŽIŪRA IR REMONTAS"/>
                  <w:listItem w:displayText="0431 PRODUCTS AND MATERIALS FOR THE MAINTENANCE AND REPAIR OF HOUSING" w:value="0431 GAMINIAI IR MEDŽIAGOS BŪSTO PRIEŽIŪRAI IR REMONTUI"/>
                  <w:listItem w:displayText="0432 HOUSING MAINTENANCE AND REPAIR SERVICES" w:value="0432 BŪSTO PRIEŽIŪROS IR REMONTO PASLAUGOS"/>
                  <w:listItem w:displayText="044 WATER SUPPLY AND OTHER SERVICES RELATED TO HOUSING" w:value="044 VANDENTIEKA IR KITOS ĮVAIRIOS SU BŪSTU SUSIJUSIOS PASLAUGOS"/>
                  <w:listItem w:displayText="0441 WATER SUPPLY" w:value="0441 VANDENTIEKA"/>
                  <w:listItem w:displayText="0442 WASTE COLLECTION" w:value="0442 ATLIEKŲ RINKIMAS"/>
                  <w:listItem w:displayText="0443 WASTE WATER COLLECTION SERVICES" w:value="0443 NUOTĖKŲ RINKIMO PAKLAUGOS"/>
                  <w:listItem w:displayText="0444 OTHER SERVICES RELATED TO HOUSING NOT ELSEWHERE INCLUDED" w:value="0444 KITOS, NIEKUR NEPRISKIRTOS, SU BŪSTU SUSIJUSIOS PASLAUGOS"/>
                  <w:listItem w:displayText="045 ELECTRICITY, GAS AND OTHER FUELS" w:value="045 ELEKTRA, DUJOS IR KITAS KURAS"/>
                  <w:listItem w:displayText="0451 ELECTRICITY" w:value="0451 ELEKTRA"/>
                  <w:listItem w:displayText="0452 GAS" w:value="0452 DUJOS"/>
                  <w:listItem w:displayText="0453 LIQUID FUELS" w:value="0453 SKYSTASIS KURAS"/>
                  <w:listItem w:displayText="0454 SOLID FUELS" w:value="0454 KIETASIS KURAS"/>
                  <w:listItem w:displayText="0455 THERMAL ENERGY" w:value="0455 ŠILUMINĖ ENERGIJA"/>
                  <w:listItem w:displayText="05 HOME FURNISHINGS, HOUSEHOLD EQUIPMENT AND DAILY HOME MAINTENANCE" w:value="05 BŪSTO APSTATYMO, NAMŲ ŪKIO ĮRANGA IR KASDIENĖ NAMŲ PRIEŽIŪRA"/>
                  <w:listItem w:displayText="051 FURNITURE, FURNISHINGS, CARPETS AND OTHER FLOOR COVERINGS" w:value="051 BALDAI, BŪSTO APSTATYMO REIKMENYS, KILIMAI IR KITOS GRINDŲ DANGOS"/>
                  <w:listItem w:displayText="0511 FURNITURE AND FURNISHINGS" w:value="0511 BALDAI IR BŪSTO APSTATYMO REIKMENYS"/>
                  <w:listItem w:displayText="0512 CARPETS AND OTHER FLOOR COVERINGS" w:value="0512 KILIMAI IR KITOS GRINDŲ DANGOS"/>
                  <w:listItem w:displayText="0513 REPAIR OF FURNITURE, FURNISHINGS AND FLOOR COVERINGS" w:value="0513 BALDŲ, BŪSTO APSTATYMO REIKMENŲ IR GRINDŲ DANGŲ REMONTAS"/>
                  <w:listItem w:displayText="052 HOUSEHOLD TEXTILES" w:value="052 NAMŲ ŪKIO TEKSTILĖ"/>
                  <w:listItem w:displayText="053 HOUSEHOLD APPLIANCES" w:value="053 NAMŲ ŪKIO PRIETAISAI"/>
                  <w:listItem w:displayText="0531 ELECTRICAL OR NON-ELECTRICAL MAIN HOUSEHOLD APPLIANCES" w:value="0531 ELEKTRINIAI ARBA NEELKTRINIAI PAGRINDINIAI NAMŲ ŪKIO PRIETAISAI"/>
                  <w:listItem w:displayText="0532 SMALL ELECTRICAL HOUSEHOLD APPLIANCES" w:value="0532 SMULKŪS ELEKTRINIAI NAMŲ ŪKIO PRIETAISAI"/>
                  <w:listItem w:displayText="0532 SMALL ELECTRICAL HOUSEHOLD APPLIANCES" w:value="0533 NAMŲ ŪKIO PRIETAISŲ TAISYMAS"/>
                  <w:listItem w:displayText="054 GLASSWARE, CUTLERY AND HOUSEHOLD ARTICLES" w:value="054 STIKLO DIRBINIAI, STALO REIKMENYS IR NAMŲ ŪKIO RYKAI"/>
                  <w:listItem w:displayText="055 HOME AND GARDEN TOOLS AND EQUIPMENT" w:value="055 NAMŲ IR SODO ĮRANKIAI BEI ĮRENGINIAI"/>
                  <w:listItem w:displayText="0551 MAIN TOOLS AND EQUIPMENT" w:value="0551 PAGRINDINIAI ĮRANKIAI IR ĮRENGINIAI"/>
                  <w:listItem w:displayText="0552 SMALL TOOLS AND VARIOUS ANCILLARIES" w:value="0552 SMULKŪS ĮRANKIAI IR ĮVAIRŪS PAGALBINIAI REIKMENYS"/>
                  <w:listItem w:displayText="056 GOODS AND SERVICES FOR ROUTINE HOUSEHOLD CARE" w:value="056 PREKĖS IR PASLAUGOS ĮPRASTINEI NAMŲ ŪKIO PRIEŽIŪRAI"/>
                  <w:listItem w:displayText="0561 HOUSEHOLD GOODS OF SHORT-TERM USE" w:value="0561 TRUMPALAIKIO NAUDOJIMO NAMŲ ŪKIO PREKĖS"/>
                  <w:listItem w:displayText="0562 MAID AND HOUSEKEEPING SERVICES" w:value="0562 TARNŲ IR NAMŲ PRIEŽIŪROS PASLAUGOS"/>
                  <w:listItem w:displayText="06 HEALTH" w:value="06 SVEIKATA"/>
                  <w:listItem w:displayText="061 MEDICAL PRODUCTS, APPARATUS AND EQUIPMENT" w:value="061 MEDICINOS GAMINIAI, APARATAI IR ĮRANGA"/>
                  <w:listItem w:displayText="0611 PHARMACEUTICAL PRODUCTS" w:value="0611 FARMACIJOS GAMINIAI"/>
                  <w:listItem w:displayText="0612 OTHER MEDICAL PRODUCTS" w:value="0612 KITI MEDICINOS GAMINIAI"/>
                  <w:listItem w:displayText="0613 THERAPEUTIC APPARATUS AND EQUIPMENT" w:value="0613 TERAPINIAI APARATAI IR ĮRANGA"/>
                  <w:listItem w:displayText="062 SERVICES FOR OUTPATIENTS" w:value="062 PASLAUGOS AMBULATORINIAMS PACIENTAMS"/>
                  <w:listItem w:displayText="0621 MEDICAL SERVICES" w:value="0621 MEDICINOS PASLAUGOS"/>
                  <w:listItem w:displayText="0622 DENTISTRY SERVICES" w:value="0622 ODONTOLOGIJOS PASLAUGOS"/>
                  <w:listItem w:displayText="0623 PARAMEDICAL SERVICES" w:value="0623 PARAMEDICINOS PASLAUGOS"/>
                  <w:listItem w:displayText="063 HOSPITAL SERVICES" w:value="063 LIGONINIŲ PASLAUGOS"/>
                  <w:listItem w:displayText="07 TRANSPORT" w:value="07 TRANSPORTAS"/>
                  <w:listItem w:displayText="071 PURCHASE OF VEHICLES" w:value="071 TRANSPORTO PRIEMONIŲ ĮSIGIJIMAS"/>
                  <w:listItem w:displayText="0711 CARS" w:value="0711 AUTOMOBILIAI"/>
                  <w:listItem w:displayText="0712 MOTORCYCLES" w:value="0712 MOTOCIKLAI"/>
                  <w:listItem w:displayText="0713 BICYCLES" w:value="0713 DVIRAČIAI"/>
                  <w:listItem w:displayText="072 OPERATION OF PERSONAL VEHICLES" w:value="072 ASMENINIŲ TRANSPORTO PRIEMONIŲ EKSPLOATACIJA"/>
                  <w:listItem w:displayText="0721 SPARE PARTS AND ACCESSORIES FOR PERSONAL VEHICLES" w:value="0721 ASMENINIŲ TRANSPORTO PRIEMONIŲ ATSARGINĖS DALYS IR PAGALBINIAI REIKMENYS"/>
                  <w:listItem w:displayText="0722 FUEL AND LUBRICANTS FOR PERSONAL VEHICLES" w:value="0722 ASMENINIŲ TRANSPORTO PRIEMONIŲ DEGALAI IR TEPALAI"/>
                  <w:listItem w:displayText="0723 MAINTENANCE AND REPAIR OF PERSONAL VEHICLES" w:value="0723 ASMENINIŲ TRANSPORTO PRIEMONIŲ TECHNINĖ PRIEŽIŪRA IR REMONTAS"/>
                  <w:listItem w:displayText="0724 OTHER SERVICES FOR PERSONAL VEHICLES" w:value="0724 KITOS PASLAUGOS, SKIRTOS ASMENINĖMS TRANSPORTO PRIEMONĖMS"/>
                  <w:listItem w:displayText="073 TRANSPORT SERVICES" w:value="073 TRANSPORTO PASLAUGOS"/>
                  <w:listItem w:displayText="0731 CARRIAGE OF PASSENGERS BY RAIL" w:value="0731 KELEIVIŲ VEŽIMAS GELEŽINKELIU"/>
                  <w:listItem w:displayText="0732 CARRIAGE OF PASSENGERS BY ROAD" w:value="0732 KELEIVIŲ VEŽIMAS KELIAIS"/>
                  <w:listItem w:displayText="0733 CARRIAGE OF PASSENGERS BY AIR" w:value="0733 KELEIVIŲ VEŽIMAS ORU"/>
                  <w:listItem w:displayText="0734 CARRIAGE OF PASSENGERS BY SEA AND INLAND WATERWAYS" w:value="0734 KELEIVIŲ VEŽIMAS JŪRŲ IR VIDAUS VANDENIMIS"/>
                  <w:listItem w:displayText="0736 OTHER TRANSPORT SERVICES" w:value="0736 KITOS TRANSPORTO PASLAUGOS"/>
                  <w:listItem w:displayText="08 COMMUNICATIONS" w:value="08 RYŠIAI"/>
                  <w:listItem w:displayText="081 POSTAL SERVICES" w:value="081 PAŠTO PASLAUGOS"/>
                  <w:listItem w:displayText="082 TELEPHONE AND FAX EQUIPMENT" w:value="082 TELEFONŲ IR TELEFAKSŲ ĮRANGA"/>
                  <w:listItem w:displayText="083 TELEPHONE AND TELEFAX SERVICES" w:value="083 TELEFONO IR TELEFAKSO PASLAUGOS"/>
                  <w:listItem w:displayText="09 RECREATION AND CULTURE" w:value="09 POILSIS IR KULTŪRA"/>
                  <w:listItem w:displayText="091 AUDIOVISUAL, PHOTOGRAPHIC AND DATA-PROCESSING EQUIPMENT" w:value="091 AUDIOVIZUALINIAI, FOTOGRAFIJOS IR DUOMENŲ DOROJIMO ĮRENGINIAI"/>
                  <w:listItem w:displayText="0911 AUDIO AND VIDEO RECEPTION, RECORDING AND REPRODUCING APPARATUS" w:value="0911 GARSO IR VAIZDO PRIĖMIMO, ĮRAŠYMO IR ATGAMINIMO ĮRENGINIAI"/>
                  <w:listItem w:displayText="0912 PHOTOGRAPHIC AND CINEMATOGRAPHIC EQUIPMENT AND OPTICAL INSTRUMENTS" w:value="0912 FOTOGRAFIJOS IR KINEMATOGRAFIJOS ĮRENGINIAI IR OPTIKOS PRIETAISAI"/>
                  <w:listItem w:displayText="0913 INFORMATION PROCESSING EQUIPMENT" w:value="0913 INFORMACIJOS APDOROJIMO ĮRENGINIAI"/>
                  <w:listItem w:displayText="0914 RECORDING MEDIA" w:value="0914 ĮRAŠŲ LAIKMENOS"/>
                  <w:listItem w:displayText="0915 REPAIR OF AUDIO-VISUAL, PHOTOGRAPHIC AND INFORMATION PROCESSING EQUIPMENT" w:value="0915 AUDIOVIZUALINIŲ, FOTOGRAFIJOS IR INFORMACIJOS APDOROJIMO ĮRENGINIŲ TAISYMAS"/>
                  <w:listItem w:displayText="092 OTHER MAIN LONG-TERM SUPPLIES FOR RECREATION AND CULTURE" w:value="092 KITI POILSIUI IR KULTŪRAI SKIRTI PAGRINDINIAI ILGALAIKIO NAUDOJIMO REIKMENYS"/>
                  <w:listItem w:displayText="0922 MUSICAL INSTRUMENTS AND BASIC DURABLE GOODS FOR INDOOR RECREATION" w:value="0922 MUZIKOS INSTRUMENTAI IR PAGRINDINIAI ILGALAIKIO NAUDOJIMO REIKMENYS, SKIRTI POILSIUI PATALPOSE"/>
                  <w:listItem w:displayText="0923 MAINTENANCE AND REPAIR OF OTHER MAIN DURABLE GOODS FOR RECREATION AND CULTURE" w:value="0923 KITŲ POILSIUI IR KULTŪRAI SKIRTŲ PAGRINDINIŲ ILGALAIKIO NAUDOJIMO REIKMENŲ TECHNINĖ PRIEŽIŪRA IR REMONTAS"/>
                  <w:listItem w:displayText="093 OTHER RECREATIONAL GOODS AND FACILITIES, GARDENS AND PETS" w:value="093 KITI POILSIO REIKMENYS IR ĮRENGINIAI, SODAI IR NAMINIAI GYVŪNĖLIAI"/>
                  <w:listItem w:displayText="0931 GAMES, TOYS AND FAVOURITE THINGS" w:value="0931 ŽAIDIMAI, ŽAISLAI IR MĖGSTAMI DALYKAI"/>
                  <w:listItem w:displayText="0932 FACILITIES FOR SPORTS, CAMPING AND OUTDOOR RECREATION" w:value="0932 ĮRENGINIAI SPORTUI, STOVYKLAVIMUI IR POILSIUI LAUKE"/>
                  <w:listItem w:displayText="0933 GARDENS, PLANTS AND FLOWERS" w:value="0933 SODAI, AUGALAI IR GĖLĖS"/>
                  <w:listItem w:displayText="0934 PETS AND RELATED PRODUCTS" w:value="0934 NAMINIAI GYVŪNĖLIAI IR SU JAIS SUSIJĘ GAMINIAI"/>
                  <w:listItem w:displayText="0935 VETERINARY AND OTHER SERVICES FOR PETS" w:value="0935 VETERINARIJOS IR KITOKIOS PASLAUGOS NAMINIAMS GYVŪNĖLIAMS"/>
                  <w:listItem w:displayText="094 RECREATIONAL AND CULTURAL SERVICES" w:value="094 POILSIO IR KULTŪROS PASLAUGOS"/>
                  <w:listItem w:displayText="0941 RECREATION AND SPORTS SERVICES" w:value="0941 POILSIO IR SPORTO PASLAUGOS"/>
                  <w:listItem w:displayText="0942 CULTURAL SERVICES" w:value="0942 KULTŪROS PASLAUGOS"/>
                  <w:listItem w:displayText="0943 GAMBLING" w:value="0943 AZARTINIAI LOŠIMAI"/>
                  <w:listItem w:displayText="095 NEWSPAPERS, BOOKS AND OFFICE SUPPLIES" w:value="095 LAIRKAŠČIAI, KNYGOS IR RAŠTINĖS REIKMENYS"/>
                  <w:listItem w:displayText="0951 BOOKS" w:value="0951 KNYGOS"/>
                  <w:listItem w:displayText="0952 NEWSPAPERS AND PERIODICALS" w:value="0952 LAIKRAŠČIAI IR PERIODINIAI LEIDINIAI"/>
                  <w:listItem w:displayText="0953 VARIOUS PRINTED MATTER" w:value="0953 ĮVAIRŪS SPAUDINIAI"/>
                  <w:listItem w:displayText="0954 OFFICE SUPPLIES AND DRAWING MATERIALS" w:value="0954 RAŠTINĖS REIKMENYS IR PIEŠIMO MEDŽIAGOS"/>
                  <w:listItem w:displayText="096 HOLIDAY TRIPS" w:value="096 ATOSTOGŲ IŠVYKOS"/>
                  <w:listItem w:displayText="10 EDUCATION" w:value="10 ŠVIETIMAS"/>
                  <w:listItem w:displayText="101 PRE-PRIMARY AND PRIMARY EDUCATION" w:value="101 IKIMOKYKLINIS IR PRADINIS MOKYMAS"/>
                  <w:listItem w:displayText="102 SECONDARY EDUCATION" w:value="102 VIDURINIS MOKYMAS"/>
                  <w:listItem w:displayText="104 HIGHER (TERTIARY) EDUCATION" w:value="104 AUKŠTASIS (TRETINIS) MOKYMAS"/>
                  <w:listItem w:displayText="105 EDUCATION SERVICES, NOT BROKEN DOWN BY LEVEL" w:value="105 ŠVIETIMO PASLAUGOS, NESKAIDOMOS PAGAL LYGMENIS"/>
                  <w:listItem w:displayText="11 RESTAURANTS AND HOTELS" w:value="11 RESTORANAI IR VIEŠBUČIAI"/>
                  <w:listItem w:displayText="111 CATERING SERVICES" w:value="111 MAISTO TIEKIMO PASLAUGOS"/>
                  <w:listItem w:displayText="1111 RESTAURANTS, CAFÉS AND SIMILAR ESTABLISHMENTS" w:value="1111 RESTORANAI, KAVINĖS IR PANAŠIOS ĮSTAIGOS"/>
                  <w:listItem w:displayText="1112 CANTEENS" w:value="1112 VALGYKLOS"/>
                  <w:listItem w:displayText="112 ACCOMMODATION SERVICES" w:value="112 APGYVENDINIMO PASLAUGOS"/>
                  <w:listItem w:displayText="12 VARIOUS GOODS AND SERVICES" w:value="12 ĮVAIRIOS PREKĖS IR PASLAUGOS"/>
                  <w:listItem w:displayText="121 PERSONAL CARE" w:value="121 ASMENS PRIEŽIŪRA"/>
                  <w:listItem w:displayText="1211 HAIRDRESSING AND PERSONAL CARE ESTABLISHMENTS FOR WOMEN AND MEN" w:value="1211 MOTERŲ IR VYRŲ KIRPYKLOS IR ASMENS PRIEŽIŪROS ĮSTAIGOS"/>
                  <w:listItem w:displayText="1212 ELECTRICAL PERSONAL CARE APPLIANCES" w:value="1212 ELEKTRINIAI ASMENS PRIEŽIŪROS PRIETAISAI"/>
                  <w:listItem w:displayText="1213 OTHER NON-ELECTRIC PERSONAL CARE APPLIANCES, SUPPLIES AND INSTRUMENTS" w:value="1213 KITI NEELEKTRINIAI ASMENS PRIEŽIŪROS PRIETAISAI, REIKMENYS IR PRIEMONĖS"/>
                  <w:listItem w:displayText="123 OTHER PERSONAL EFFECTS NOT ELSEWHERE SPECIFIED" w:value="123 KITI, NIEKUR NEPRISKIRTI, ASMENINIAI DAIKTAI"/>
                  <w:listItem w:displayText="1231 JEWELLERY AND WATCHES" w:value="1231 JUVELYRINIAI DIRBINIAI IR LAIKRODŽIAI"/>
                  <w:listItem w:displayText="1232 OTHER PERSONAL ITEMS" w:value="1232 KITI ASMENINIAI DAIKTAI"/>
                  <w:listItem w:displayText="124 SOCIAL SECURITY" w:value="124 SOCIALINĖ APSAUGA"/>
                  <w:listItem w:displayText="125 INSURANCE" w:value="125 DRAUDIMAS"/>
                  <w:listItem w:displayText="1252 HOME INSURANCE" w:value="1252 BŪSTO DRAUDIMAS"/>
                  <w:listItem w:displayText="1253 HEALTH INSURANCE" w:value="1253 SVEIKATOS DRAUDIMAS"/>
                  <w:listItem w:displayText="1254 VEHICLE INSURANCE" w:value="1254 TRANSPORTO PRIEMONIŲ DRAUDIMAS"/>
                  <w:listItem w:displayText="126 FINANCIAL SERVICES NOT ELSEWHERE SPECIFIED" w:value="126 NIEKUR KITUR NEPRISKIRTOS FINANSINĖS PASLAUGOS"/>
                  <w:listItem w:displayText="1261 IMPUTED FINANCIAL INTERMEDIATION SERVICES" w:value="1261 SĄLYGINAI APSKAIČIUOTOS FINANSINIO TARPININKAVIMO PASLAUGOS"/>
                  <w:listItem w:displayText="1262 OTHER FINANCIAL SERVICES NOT ELSEWHERE CLASSIFIED" w:value="1262 KITOS, NIEKUR NEPRISKIRTOS, FINANSINĖS PASLAUGOS"/>
                  <w:listItem w:displayText="127 SERVICES NOT ELSEWHERE CLASSIFIED" w:value="127 NIEKUR KITUR NEPRISKIRTOS PASLAUGOS"/>
                </w:comboBox>
              </w:sdtPr>
              <w:sdtContent>
                <w:r>
                  <w:t>127 SERVICES NOT ELSEWHERE CLASSIFIED</w:t>
                </w:r>
              </w:sdtContent>
            </w:sdt>
            <w:r>
              <w:t>) (%). The value of “k” is calculated using the formula:</w:t>
            </w:r>
          </w:p>
          <w:p w:rsidR="003B7F7B" w:rsidRDefault="003B7F7B" w:rsidP="003B7F7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t>, (%) where</w:t>
            </w:r>
          </w:p>
          <w:p w:rsidR="003B7F7B" w:rsidRDefault="003B7F7B" w:rsidP="003B7F7B">
            <w:pPr>
              <w:jc w:val="both"/>
              <w:textAlignment w:val="baseline"/>
            </w:pPr>
            <w:r>
              <w:t>Ind</w:t>
            </w:r>
            <w:r>
              <w:rPr>
                <w:vertAlign w:val="subscript"/>
              </w:rPr>
              <w:t>naujausias</w:t>
            </w:r>
            <w:r>
              <w:t xml:space="preserve"> – the latest index (</w:t>
            </w:r>
            <w:sdt>
              <w:sdtPr>
                <w:rPr>
                  <w:szCs w:val="24"/>
                </w:rPr>
                <w:id w:val="454759879"/>
                <w:placeholder>
                  <w:docPart w:val="F0EA8A2E8EA74FAFBA527E191097D7AC"/>
                </w:placeholder>
                <w:comboBox>
                  <w:listItem w:value="Pasirinkite"/>
                  <w:listItem w:displayText="CONSUMER GOODS AND SERVICES" w:value="VARTOJIMO PREKĖS IR PASLAUGOS"/>
                  <w:listItem w:displayText="01 FOOD AND NON-ALCOHOLIC BEVERAGES" w:value="01 MAISTAS IR NEALKOHOLINIAI GĖRIMAI"/>
                  <w:listItem w:displayText="011 FOOD" w:value="011"/>
                  <w:listItem w:displayText="0111 BREAD AND CEREALS" w:value="0111 DUONA IR GRŪDŲ PRODUKTAI"/>
                  <w:listItem w:displayText="0112 MEAT" w:value="0112 MĖSA"/>
                  <w:listItem w:displayText="0113 FISH" w:value="0113 ŽUVIS"/>
                  <w:listItem w:displayText="0114 MILK, CHEESE AND EGGS" w:value="0114 PIENAS, SŪRIS IR KIAUŠINIAI"/>
                  <w:listItem w:displayText="0115 OILS AND FATS" w:value="0115 ALIEJAI IR RIEBALAI"/>
                  <w:listItem w:displayText="0116 FRUTS" w:value="0116 VAISIAI"/>
                  <w:listItem w:displayText="0117 VEGETABLES" w:value="0117 DARŽOVĖS"/>
                  <w:listItem w:displayText="0118 SUGAR, JAM, HONEY, CHOCOLATE AND SWEETS " w:value="0118 CUKRUS, UOGIENĖ, MEDUS, ŠOKOLADAS IR SALDUMYNAI "/>
                  <w:listItem w:displayText="0119 FOOD NOT ELSEWHERE INCLUDED" w:value="0119 NIEKUR KITUR NEPRISKIRTI MAISTO PRODUKTAI"/>
                  <w:listItem w:displayText="012 NON-ALCOHOLIC BEVERAGES" w:value="012 NEALKOHOLINIAI GĖRIMAI"/>
                  <w:listItem w:displayText="0121 COFFEE, COCOA AND TEA" w:value="0121 KAVA, KAKAVA IR ARBATA"/>
                  <w:listItem w:displayText="0122 MINERAL WATERS, SOFT DRINKS AND JUICES" w:value="0122 MINERALINIAI VANDENYS, GAIVIEJI GĖRIMAI IR SULTYS"/>
                  <w:listItem w:displayText="02 ALCOHOLIC BEVERAGES, TOBACCO" w:value="02 ALKOHOLINIAI GĖRIMAI, TABAKAS"/>
                  <w:listItem w:displayText="021 ALCOHOLIC BEVERAGES" w:value="021 ALKOHOLINIAI GĖRIMAI"/>
                  <w:listItem w:displayText="0211 FORTIFIED BEVERAGES" w:value="0211 SPIRITUOTI GĖRIMAI"/>
                  <w:listItem w:displayText="0212 WINE" w:value="0212 VYNAS"/>
                  <w:listItem w:displayText="0213 BEER" w:value="0213 ALUS"/>
                  <w:listItem w:displayText="022 TABACCO" w:value="022 TABAKAS"/>
                  <w:listItem w:displayText="03 CLOTHING AND FOOTWEAR" w:value="03 APRANGA IR AVALYNĖ"/>
                  <w:listItem w:displayText="031 CLOTHING" w:value="031 APRANGA"/>
                  <w:listItem w:displayText="0311 CLOTHING MATERIALS" w:value="0311 APRANGOS MEDŽIAGOS"/>
                  <w:listItem w:displayText="0312 CLOTHES" w:value="0312 DRABUŽIAI"/>
                  <w:listItem w:displayText="0313 OTHER ARTICLES OF CLOTHING AND CLOTHING ACCESSORIES" w:value="0313 KITI APRANGOS GAMINIAI IR APRANGOS REIKMENYS"/>
                  <w:listItem w:displayText="0314 CLEANING, REPAIR AND RENTAL OF CLOTHING" w:value="0314 APRANGOS VALYMAS, TAISYMAS IR NUOMA"/>
                  <w:listItem w:displayText="032 FOOTWEAR" w:value="032 AVALYNĖ"/>
                  <w:listItem w:displayText="0321 SHOES AND OTHER FOOTWEAR" w:value="0321 BATAI IR KITA AVALYNĖ"/>
                  <w:listItem w:displayText="0322 REPAIR AND RENTAL OF FOOTWEAR" w:value="0322 AVALYNĖS TAISYMAS IR NUOMA"/>
                  <w:listItem w:displayText="04 HOUSING, WATER, ELECTRICITY, GAS AND OTHER FUELS" w:value="04 BŪSTAS, VANDUO, ELEKTRA, DUJOS IR KITAS KURAS"/>
                  <w:listItem w:displayText="041 HOUSING RENT" w:value="041 BŪSTO NUOMOS MOKESČIAI"/>
                  <w:listItem w:displayText="0411 RENT PAYABLE BY TENANTS" w:value="0411 NUOMINKŲ MOKAMI NUOMOS MOKESČIAI"/>
                  <w:listItem w:displayText="043 HOUSING MAINTENANCE AND REPAIRS" w:value="043 BŪSTO PRIEŽIŪRA IR REMONTAS"/>
                  <w:listItem w:displayText="0431 PRODUCTS AND MATERIALS FOR THE MAINTENANCE AND REPAIR OF HOUSING" w:value="0431 GAMINIAI IR MEDŽIAGOS BŪSTO PRIEŽIŪRAI IR REMONTUI"/>
                  <w:listItem w:displayText="0432 HOUSING MAINTENANCE AND REPAIR SERVICES" w:value="0432 BŪSTO PRIEŽIŪROS IR REMONTO PASLAUGOS"/>
                  <w:listItem w:displayText="044 WATER SUPPLY AND OTHER SERVICES RELATED TO HOUSING" w:value="044 VANDENTIEKA IR KITOS ĮVAIRIOS SU BŪSTU SUSIJUSIOS PASLAUGOS"/>
                  <w:listItem w:displayText="0441 WATER SUPPLY" w:value="0441 VANDENTIEKA"/>
                  <w:listItem w:displayText="0442 WASTE COLLECTION" w:value="0442 ATLIEKŲ RINKIMAS"/>
                  <w:listItem w:displayText="0443 WASTE WATER COLLECTION SERVICES" w:value="0443 NUOTĖKŲ RINKIMO PAKLAUGOS"/>
                  <w:listItem w:displayText="0444 OTHER SERVICES RELATED TO HOUSING NOT ELSEWHERE INCLUDED" w:value="0444 KITOS, NIEKUR NEPRISKIRTOS, SU BŪSTU SUSIJUSIOS PASLAUGOS"/>
                  <w:listItem w:displayText="045 ELECTRICITY, GAS AND OTHER FUELS" w:value="045 ELEKTRA, DUJOS IR KITAS KURAS"/>
                  <w:listItem w:displayText="0451 ELECTRICITY" w:value="0451 ELEKTRA"/>
                  <w:listItem w:displayText="0452 GAS" w:value="0452 DUJOS"/>
                  <w:listItem w:displayText="0453 LIQUID FUELS" w:value="0453 SKYSTASIS KURAS"/>
                  <w:listItem w:displayText="0454 SOLID FUELS" w:value="0454 KIETASIS KURAS"/>
                  <w:listItem w:displayText="0455 THERMAL ENERGY" w:value="0455 ŠILUMINĖ ENERGIJA"/>
                  <w:listItem w:displayText="05 HOME FURNISHINGS, HOUSEHOLD EQUIPMENT AND DAILY HOME MAINTENANCE" w:value="05 BŪSTO APSTATYMO, NAMŲ ŪKIO ĮRANGA IR KASDIENĖ NAMŲ PRIEŽIŪRA"/>
                  <w:listItem w:displayText="051 FURNITURE, FURNISHINGS, CARPETS AND OTHER FLOOR COVERINGS" w:value="051 BALDAI, BŪSTO APSTATYMO REIKMENYS, KILIMAI IR KITOS GRINDŲ DANGOS"/>
                  <w:listItem w:displayText="0511 FURNITURE AND FURNISHINGS" w:value="0511 BALDAI IR BŪSTO APSTATYMO REIKMENYS"/>
                  <w:listItem w:displayText="0512 CARPETS AND OTHER FLOOR COVERINGS" w:value="0512 KILIMAI IR KITOS GRINDŲ DANGOS"/>
                  <w:listItem w:displayText="0513 REPAIR OF FURNITURE, FURNISHINGS AND FLOOR COVERINGS" w:value="0513 BALDŲ, BŪSTO APSTATYMO REIKMENŲ IR GRINDŲ DANGŲ REMONTAS"/>
                  <w:listItem w:displayText="052 HOUSEHOLD TEXTILES" w:value="052 NAMŲ ŪKIO TEKSTILĖ"/>
                  <w:listItem w:displayText="053 HOUSEHOLD APPLIANCES" w:value="053 NAMŲ ŪKIO PRIETAISAI"/>
                  <w:listItem w:displayText="0531 ELECTRICAL OR NON-ELECTRICAL MAIN HOUSEHOLD APPLIANCES" w:value="0531 ELEKTRINIAI ARBA NEELKTRINIAI PAGRINDINIAI NAMŲ ŪKIO PRIETAISAI"/>
                  <w:listItem w:displayText="0532 SMALL ELECTRICAL HOUSEHOLD APPLIANCES" w:value="0532 SMULKŪS ELEKTRINIAI NAMŲ ŪKIO PRIETAISAI"/>
                  <w:listItem w:displayText="0532 SMALL ELECTRICAL HOUSEHOLD APPLIANCES" w:value="0533 NAMŲ ŪKIO PRIETAISŲ TAISYMAS"/>
                  <w:listItem w:displayText="054 GLASSWARE, CUTLERY AND HOUSEHOLD ARTICLES" w:value="054 STIKLO DIRBINIAI, STALO REIKMENYS IR NAMŲ ŪKIO RYKAI"/>
                  <w:listItem w:displayText="055 HOME AND GARDEN TOOLS AND EQUIPMENT" w:value="055 NAMŲ IR SODO ĮRANKIAI BEI ĮRENGINIAI"/>
                  <w:listItem w:displayText="0551 MAIN TOOLS AND EQUIPMENT" w:value="0551 PAGRINDINIAI ĮRANKIAI IR ĮRENGINIAI"/>
                  <w:listItem w:displayText="0552 SMALL TOOLS AND VARIOUS ANCILLARIES" w:value="0552 SMULKŪS ĮRANKIAI IR ĮVAIRŪS PAGALBINIAI REIKMENYS"/>
                  <w:listItem w:displayText="056 GOODS AND SERVICES FOR ROUTINE HOUSEHOLD CARE" w:value="056 PREKĖS IR PASLAUGOS ĮPRASTINEI NAMŲ ŪKIO PRIEŽIŪRAI"/>
                  <w:listItem w:displayText="0561 HOUSEHOLD GOODS OF SHORT-TERM USE" w:value="0561 TRUMPALAIKIO NAUDOJIMO NAMŲ ŪKIO PREKĖS"/>
                  <w:listItem w:displayText="0562 MAID AND HOUSEKEEPING SERVICES" w:value="0562 TARNŲ IR NAMŲ PRIEŽIŪROS PASLAUGOS"/>
                  <w:listItem w:displayText="06 HEALTH" w:value="06 SVEIKATA"/>
                  <w:listItem w:displayText="061 MEDICAL PRODUCTS, APPARATUS AND EQUIPMENT" w:value="061 MEDICINOS GAMINIAI, APARATAI IR ĮRANGA"/>
                  <w:listItem w:displayText="0611 PHARMACEUTICAL PRODUCTS" w:value="0611 FARMACIJOS GAMINIAI"/>
                  <w:listItem w:displayText="0612 OTHER MEDICAL PRODUCTS" w:value="0612 KITI MEDICINOS GAMINIAI"/>
                  <w:listItem w:displayText="0613 THERAPEUTIC APPARATUS AND EQUIPMENT" w:value="0613 TERAPINIAI APARATAI IR ĮRANGA"/>
                  <w:listItem w:displayText="062 SERVICES FOR OUTPATIENTS" w:value="062 PASLAUGOS AMBULATORINIAMS PACIENTAMS"/>
                  <w:listItem w:displayText="0621 MEDICAL SERVICES" w:value="0621 MEDICINOS PASLAUGOS"/>
                  <w:listItem w:displayText="0622 DENTISTRY SERVICES" w:value="0622 ODONTOLOGIJOS PASLAUGOS"/>
                  <w:listItem w:displayText="0623 PARAMEDICAL SERVICES" w:value="0623 PARAMEDICINOS PASLAUGOS"/>
                  <w:listItem w:displayText="063 HOSPITAL SERVICES" w:value="063 LIGONINIŲ PASLAUGOS"/>
                  <w:listItem w:displayText="07 TRANSPORT" w:value="07 TRANSPORTAS"/>
                  <w:listItem w:displayText="071 PURCHASE OF VEHICLES" w:value="071 TRANSPORTO PRIEMONIŲ ĮSIGIJIMAS"/>
                  <w:listItem w:displayText="0711 CARS" w:value="0711 AUTOMOBILIAI"/>
                  <w:listItem w:displayText="0712 MOTORCYCLES" w:value="0712 MOTOCIKLAI"/>
                  <w:listItem w:displayText="0713 BICYCLES" w:value="0713 DVIRAČIAI"/>
                  <w:listItem w:displayText="072 OPERATION OF PERSONAL VEHICLES" w:value="072 ASMENINIŲ TRANSPORTO PRIEMONIŲ EKSPLOATACIJA"/>
                  <w:listItem w:displayText="0721 SPARE PARTS AND ACCESSORIES FOR PERSONAL VEHICLES" w:value="0721 ASMENINIŲ TRANSPORTO PRIEMONIŲ ATSARGINĖS DALYS IR PAGALBINIAI REIKMENYS"/>
                  <w:listItem w:displayText="0722 FUEL AND LUBRICANTS FOR PERSONAL VEHICLES" w:value="0722 ASMENINIŲ TRANSPORTO PRIEMONIŲ DEGALAI IR TEPALAI"/>
                  <w:listItem w:displayText="0723 MAINTENANCE AND REPAIR OF PERSONAL VEHICLES" w:value="0723 ASMENINIŲ TRANSPORTO PRIEMONIŲ TECHNINĖ PRIEŽIŪRA IR REMONTAS"/>
                  <w:listItem w:displayText="0724 OTHER SERVICES FOR PERSONAL VEHICLES" w:value="0724 KITOS PASLAUGOS, SKIRTOS ASMENINĖMS TRANSPORTO PRIEMONĖMS"/>
                  <w:listItem w:displayText="073 TRANSPORT SERVICES" w:value="073 TRANSPORTO PASLAUGOS"/>
                  <w:listItem w:displayText="0731 CARRIAGE OF PASSENGERS BY RAIL" w:value="0731 KELEIVIŲ VEŽIMAS GELEŽINKELIU"/>
                  <w:listItem w:displayText="0732 CARRIAGE OF PASSENGERS BY ROAD" w:value="0732 KELEIVIŲ VEŽIMAS KELIAIS"/>
                  <w:listItem w:displayText="0733 CARRIAGE OF PASSENGERS BY AIR" w:value="0733 KELEIVIŲ VEŽIMAS ORU"/>
                  <w:listItem w:displayText="0734 CARRIAGE OF PASSENGERS BY SEA AND INLAND WATERWAYS" w:value="0734 KELEIVIŲ VEŽIMAS JŪRŲ IR VIDAUS VANDENIMIS"/>
                  <w:listItem w:displayText="0736 OTHER TRANSPORT SERVICES" w:value="0736 KITOS TRANSPORTO PASLAUGOS"/>
                  <w:listItem w:displayText="08 COMMUNICATIONS" w:value="08 RYŠIAI"/>
                  <w:listItem w:displayText="081 POSTAL SERVICES" w:value="081 PAŠTO PASLAUGOS"/>
                  <w:listItem w:displayText="082 TELEPHONE AND FAX EQUIPMENT" w:value="082 TELEFONŲ IR TELEFAKSŲ ĮRANGA"/>
                  <w:listItem w:displayText="083 TELEPHONE AND TELEFAX SERVICES" w:value="083 TELEFONO IR TELEFAKSO PASLAUGOS"/>
                  <w:listItem w:displayText="09 RECREATION AND CULTURE" w:value="09 POILSIS IR KULTŪRA"/>
                  <w:listItem w:displayText="091 AUDIOVISUAL, PHOTOGRAPHIC AND DATA-PROCESSING EQUIPMENT" w:value="091 AUDIOVIZUALINIAI, FOTOGRAFIJOS IR DUOMENŲ DOROJIMO ĮRENGINIAI"/>
                  <w:listItem w:displayText="0911 AUDIO AND VIDEO RECEPTION, RECORDING AND REPRODUCING APPARATUS" w:value="0911 GARSO IR VAIZDO PRIĖMIMO, ĮRAŠYMO IR ATGAMINIMO ĮRENGINIAI"/>
                  <w:listItem w:displayText="0912 PHOTOGRAPHIC AND CINEMATOGRAPHIC EQUIPMENT AND OPTICAL INSTRUMENTS" w:value="0912 FOTOGRAFIJOS IR KINEMATOGRAFIJOS ĮRENGINIAI IR OPTIKOS PRIETAISAI"/>
                  <w:listItem w:displayText="0913 INFORMATION PROCESSING EQUIPMENT" w:value="0913 INFORMACIJOS APDOROJIMO ĮRENGINIAI"/>
                  <w:listItem w:displayText="0914 RECORDING MEDIA" w:value="0914 ĮRAŠŲ LAIKMENOS"/>
                  <w:listItem w:displayText="0915 REPAIR OF AUDIO-VISUAL, PHOTOGRAPHIC AND INFORMATION PROCESSING EQUIPMENT" w:value="0915 AUDIOVIZUALINIŲ, FOTOGRAFIJOS IR INFORMACIJOS APDOROJIMO ĮRENGINIŲ TAISYMAS"/>
                  <w:listItem w:displayText="092 OTHER MAIN LONG-TERM SUPPLIES FOR RECREATION AND CULTURE" w:value="092 KITI POILSIUI IR KULTŪRAI SKIRTI PAGRINDINIAI ILGALAIKIO NAUDOJIMO REIKMENYS"/>
                  <w:listItem w:displayText="0922 MUSICAL INSTRUMENTS AND BASIC DURABLE GOODS FOR INDOOR RECREATION" w:value="0922 MUZIKOS INSTRUMENTAI IR PAGRINDINIAI ILGALAIKIO NAUDOJIMO REIKMENYS, SKIRTI POILSIUI PATALPOSE"/>
                  <w:listItem w:displayText="0923 MAINTENANCE AND REPAIR OF OTHER MAIN DURABLE GOODS FOR RECREATION AND CULTURE" w:value="0923 KITŲ POILSIUI IR KULTŪRAI SKIRTŲ PAGRINDINIŲ ILGALAIKIO NAUDOJIMO REIKMENŲ TECHNINĖ PRIEŽIŪRA IR REMONTAS"/>
                  <w:listItem w:displayText="093 OTHER RECREATIONAL GOODS AND FACILITIES, GARDENS AND PETS" w:value="093 KITI POILSIO REIKMENYS IR ĮRENGINIAI, SODAI IR NAMINIAI GYVŪNĖLIAI"/>
                  <w:listItem w:displayText="0931 GAMES, TOYS AND FAVOURITE THINGS" w:value="0931 ŽAIDIMAI, ŽAISLAI IR MĖGSTAMI DALYKAI"/>
                  <w:listItem w:displayText="0932 FACILITIES FOR SPORTS, CAMPING AND OUTDOOR RECREATION" w:value="0932 ĮRENGINIAI SPORTUI, STOVYKLAVIMUI IR POILSIUI LAUKE"/>
                  <w:listItem w:displayText="0933 GARDENS, PLANTS AND FLOWERS" w:value="0933 SODAI, AUGALAI IR GĖLĖS"/>
                  <w:listItem w:displayText="0934 PETS AND RELATED PRODUCTS" w:value="0934 NAMINIAI GYVŪNĖLIAI IR SU JAIS SUSIJĘ GAMINIAI"/>
                  <w:listItem w:displayText="0935 VETERINARY AND OTHER SERVICES FOR PETS" w:value="0935 VETERINARIJOS IR KITOKIOS PASLAUGOS NAMINIAMS GYVŪNĖLIAMS"/>
                  <w:listItem w:displayText="094 RECREATIONAL AND CULTURAL SERVICES" w:value="094 POILSIO IR KULTŪROS PASLAUGOS"/>
                  <w:listItem w:displayText="0941 RECREATION AND SPORTS SERVICES" w:value="0941 POILSIO IR SPORTO PASLAUGOS"/>
                  <w:listItem w:displayText="0942 CULTURAL SERVICES" w:value="0942 KULTŪROS PASLAUGOS"/>
                  <w:listItem w:displayText="0943 GAMBLING" w:value="0943 AZARTINIAI LOŠIMAI"/>
                  <w:listItem w:displayText="095 NEWSPAPERS, BOOKS AND OFFICE SUPPLIES" w:value="095 LAIRKAŠČIAI, KNYGOS IR RAŠTINĖS REIKMENYS"/>
                  <w:listItem w:displayText="0951 BOOKS" w:value="0951 KNYGOS"/>
                  <w:listItem w:displayText="0952 NEWSPAPERS AND PERIODICALS" w:value="0952 LAIKRAŠČIAI IR PERIODINIAI LEIDINIAI"/>
                  <w:listItem w:displayText="0953 VARIOUS PRINTED MATTER" w:value="0953 ĮVAIRŪS SPAUDINIAI"/>
                  <w:listItem w:displayText="0954 OFFICE SUPPLIES AND DRAWING MATERIALS" w:value="0954 RAŠTINĖS REIKMENYS IR PIEŠIMO MEDŽIAGOS"/>
                  <w:listItem w:displayText="096 HOLIDAY TRIPS" w:value="096 ATOSTOGŲ IŠVYKOS"/>
                  <w:listItem w:displayText="10 EDUCATION" w:value="10 ŠVIETIMAS"/>
                  <w:listItem w:displayText="101 PRE-PRIMARY AND PRIMARY EDUCATION" w:value="101 IKIMOKYKLINIS IR PRADINIS MOKYMAS"/>
                  <w:listItem w:displayText="102 SECONDARY EDUCATION" w:value="102 VIDURINIS MOKYMAS"/>
                  <w:listItem w:displayText="104 HIGHER (TERTIARY) EDUCATION" w:value="104 AUKŠTASIS (TRETINIS) MOKYMAS"/>
                  <w:listItem w:displayText="105 EDUCATION SERVICES, NOT BROKEN DOWN BY LEVEL" w:value="105 ŠVIETIMO PASLAUGOS, NESKAIDOMOS PAGAL LYGMENIS"/>
                  <w:listItem w:displayText="11 RESTAURANTS AND HOTELS" w:value="11 RESTORANAI IR VIEŠBUČIAI"/>
                  <w:listItem w:displayText="111 CATERING SERVICES" w:value="111 MAISTO TIEKIMO PASLAUGOS"/>
                  <w:listItem w:displayText="1111 RESTAURANTS, CAFÉS AND SIMILAR ESTABLISHMENTS" w:value="1111 RESTORANAI, KAVINĖS IR PANAŠIOS ĮSTAIGOS"/>
                  <w:listItem w:displayText="1112 CANTEENS" w:value="1112 VALGYKLOS"/>
                  <w:listItem w:displayText="112 ACCOMMODATION SERVICES" w:value="112 APGYVENDINIMO PASLAUGOS"/>
                  <w:listItem w:displayText="12 VARIOUS GOODS AND SERVICES" w:value="12 ĮVAIRIOS PREKĖS IR PASLAUGOS"/>
                  <w:listItem w:displayText="121 PERSONAL CARE" w:value="121 ASMENS PRIEŽIŪRA"/>
                  <w:listItem w:displayText="1211 HAIRDRESSING AND PERSONAL CARE ESTABLISHMENTS FOR WOMEN AND MEN" w:value="1211 MOTERŲ IR VYRŲ KIRPYKLOS IR ASMENS PRIEŽIŪROS ĮSTAIGOS"/>
                  <w:listItem w:displayText="1212 ELECTRICAL PERSONAL CARE APPLIANCES" w:value="1212 ELEKTRINIAI ASMENS PRIEŽIŪROS PRIETAISAI"/>
                  <w:listItem w:displayText="1213 OTHER NON-ELECTRIC PERSONAL CARE APPLIANCES, SUPPLIES AND INSTRUMENTS" w:value="1213 KITI NEELEKTRINIAI ASMENS PRIEŽIŪROS PRIETAISAI, REIKMENYS IR PRIEMONĖS"/>
                  <w:listItem w:displayText="123 OTHER PERSONAL EFFECTS NOT ELSEWHERE SPECIFIED" w:value="123 KITI, NIEKUR NEPRISKIRTI, ASMENINIAI DAIKTAI"/>
                  <w:listItem w:displayText="1231 JEWELLERY AND WATCHES" w:value="1231 JUVELYRINIAI DIRBINIAI IR LAIKRODŽIAI"/>
                  <w:listItem w:displayText="1232 OTHER PERSONAL ITEMS" w:value="1232 KITI ASMENINIAI DAIKTAI"/>
                  <w:listItem w:displayText="124 SOCIAL SECURITY" w:value="124 SOCIALINĖ APSAUGA"/>
                  <w:listItem w:displayText="125 INSURANCE" w:value="125 DRAUDIMAS"/>
                  <w:listItem w:displayText="1252 HOME INSURANCE" w:value="1252 BŪSTO DRAUDIMAS"/>
                  <w:listItem w:displayText="1253 HEALTH INSURANCE" w:value="1253 SVEIKATOS DRAUDIMAS"/>
                  <w:listItem w:displayText="1254 VEHICLE INSURANCE" w:value="1254 TRANSPORTO PRIEMONIŲ DRAUDIMAS"/>
                  <w:listItem w:displayText="126 FINANCIAL SERVICES NOT ELSEWHERE SPECIFIED" w:value="126 NIEKUR KITUR NEPRISKIRTOS FINANSINĖS PASLAUGOS"/>
                  <w:listItem w:displayText="1261 IMPUTED FINANCIAL INTERMEDIATION SERVICES" w:value="1261 SĄLYGINAI APSKAIČIUOTOS FINANSINIO TARPININKAVIMO PASLAUGOS"/>
                  <w:listItem w:displayText="1262 OTHER FINANCIAL SERVICES NOT ELSEWHERE CLASSIFIED" w:value="1262 KITOS, NIEKUR NEPRISKIRTOS, FINANSINĖS PASLAUGOS"/>
                  <w:listItem w:displayText="127 SERVICES NOT ELSEWHERE CLASSIFIED" w:value="127 NIEKUR KITUR NEPRISKIRTOS PASLAUGOS"/>
                </w:comboBox>
              </w:sdtPr>
              <w:sdtContent>
                <w:r>
                  <w:t>127 SERVICES NOT ELSEWHERE CLASSIFIED</w:t>
                </w:r>
              </w:sdtContent>
            </w:sdt>
            <w:r>
              <w:t>) of consumer goods and services published on the day the request for a review of fees is sent to the other Party..</w:t>
            </w:r>
          </w:p>
          <w:p w:rsidR="003B7F7B" w:rsidRPr="00C51894" w:rsidRDefault="003B7F7B" w:rsidP="003B7F7B">
            <w:pPr>
              <w:jc w:val="both"/>
              <w:rPr>
                <w:color w:val="000000" w:themeColor="text1"/>
              </w:rPr>
            </w:pPr>
            <w:r>
              <w:t>Ind</w:t>
            </w:r>
            <w:r>
              <w:rPr>
                <w:vertAlign w:val="subscript"/>
              </w:rPr>
              <w:t>pradžia</w:t>
            </w:r>
            <w:r>
              <w:t xml:space="preserve"> – index </w:t>
            </w:r>
            <w:r>
              <w:rPr>
                <w:color w:val="000000" w:themeColor="text1"/>
              </w:rPr>
              <w:t>(</w:t>
            </w:r>
            <w:sdt>
              <w:sdtPr>
                <w:rPr>
                  <w:color w:val="000000" w:themeColor="text1"/>
                  <w:szCs w:val="24"/>
                </w:rPr>
                <w:id w:val="-1074192871"/>
                <w:placeholder>
                  <w:docPart w:val="B63398EFD9B44C2D99EE8E46F3D393F0"/>
                </w:placeholder>
                <w:comboBox>
                  <w:listItem w:value="Pasirinkite"/>
                  <w:listItem w:displayText="CONSUMER GOODS AND SERVICES" w:value="VARTOJIMO PREKĖS IR PASLAUGOS"/>
                  <w:listItem w:displayText="01 FOOD AND NON-ALCOHOLIC BEVERAGES" w:value="01 MAISTAS IR NEALKOHOLINIAI GĖRIMAI"/>
                  <w:listItem w:displayText="011 FOOD" w:value="011"/>
                  <w:listItem w:displayText="0111 BREAD AND CEREALS" w:value="0111 DUONA IR GRŪDŲ PRODUKTAI"/>
                  <w:listItem w:displayText="0112 MEAT" w:value="0112 MĖSA"/>
                  <w:listItem w:displayText="0113 FISH" w:value="0113 ŽUVIS"/>
                  <w:listItem w:displayText="0114 MILK, CHEESE AND EGGS" w:value="0114 PIENAS, SŪRIS IR KIAUŠINIAI"/>
                  <w:listItem w:displayText="0115 OILS AND FATS" w:value="0115 ALIEJAI IR RIEBALAI"/>
                  <w:listItem w:displayText="0116 FRUTS" w:value="0116 VAISIAI"/>
                  <w:listItem w:displayText="0117 VEGETABLES" w:value="0117 DARŽOVĖS"/>
                  <w:listItem w:displayText="0118 SUGAR, JAM, HONEY, CHOCOLATE AND SWEETS " w:value="0118 CUKRUS, UOGIENĖ, MEDUS, ŠOKOLADAS IR SALDUMYNAI "/>
                  <w:listItem w:displayText="0119 FOOD NOT ELSEWHERE INCLUDED" w:value="0119 NIEKUR KITUR NEPRISKIRTI MAISTO PRODUKTAI"/>
                  <w:listItem w:displayText="012 NON-ALCOHOLIC BEVERAGES" w:value="012 NEALKOHOLINIAI GĖRIMAI"/>
                  <w:listItem w:displayText="0121 COFFEE, COCOA AND TEA" w:value="0121 KAVA, KAKAVA IR ARBATA"/>
                  <w:listItem w:displayText="0122 MINERAL WATERS, SOFT DRINKS AND JUICES" w:value="0122 MINERALINIAI VANDENYS, GAIVIEJI GĖRIMAI IR SULTYS"/>
                  <w:listItem w:displayText="02 ALCOHOLIC BEVERAGES, TOBACCO" w:value="02 ALKOHOLINIAI GĖRIMAI, TABAKAS"/>
                  <w:listItem w:displayText="021 ALCOHOLIC BEVERAGES" w:value="021 ALKOHOLINIAI GĖRIMAI"/>
                  <w:listItem w:displayText="0211 FORTIFIED BEVERAGES" w:value="0211 SPIRITUOTI GĖRIMAI"/>
                  <w:listItem w:displayText="0212 WINE" w:value="0212 VYNAS"/>
                  <w:listItem w:displayText="0213 BEER" w:value="0213 ALUS"/>
                  <w:listItem w:displayText="022 TABACCO" w:value="022 TABAKAS"/>
                  <w:listItem w:displayText="03 CLOTHING AND FOOTWEAR" w:value="03 APRANGA IR AVALYNĖ"/>
                  <w:listItem w:displayText="031 CLOTHING" w:value="031 APRANGA"/>
                  <w:listItem w:displayText="0311 CLOTHING MATERIALS" w:value="0311 APRANGOS MEDŽIAGOS"/>
                  <w:listItem w:displayText="0312 CLOTHES" w:value="0312 DRABUŽIAI"/>
                  <w:listItem w:displayText="0313 OTHER ARTICLES OF CLOTHING AND CLOTHING ACCESSORIES" w:value="0313 KITI APRANGOS GAMINIAI IR APRANGOS REIKMENYS"/>
                  <w:listItem w:displayText="0314 CLEANING, REPAIR AND RENTAL OF CLOTHING" w:value="0314 APRANGOS VALYMAS, TAISYMAS IR NUOMA"/>
                  <w:listItem w:displayText="032 FOOTWEAR" w:value="032 AVALYNĖ"/>
                  <w:listItem w:displayText="0321 SHOES AND OTHER FOOTWEAR" w:value="0321 BATAI IR KITA AVALYNĖ"/>
                  <w:listItem w:displayText="0322 REPAIR AND RENTAL OF FOOTWEAR" w:value="0322 AVALYNĖS TAISYMAS IR NUOMA"/>
                  <w:listItem w:displayText="04 HOUSING, WATER, ELECTRICITY, GAS AND OTHER FUELS" w:value="04 BŪSTAS, VANDUO, ELEKTRA, DUJOS IR KITAS KURAS"/>
                  <w:listItem w:displayText="041 HOUSING RENT" w:value="041 BŪSTO NUOMOS MOKESČIAI"/>
                  <w:listItem w:displayText="0411 RENT PAYABLE BY TENANTS" w:value="0411 NUOMINKŲ MOKAMI NUOMOS MOKESČIAI"/>
                  <w:listItem w:displayText="043 HOUSING MAINTENANCE AND REPAIRS" w:value="043 BŪSTO PRIEŽIŪRA IR REMONTAS"/>
                  <w:listItem w:displayText="0431 PRODUCTS AND MATERIALS FOR THE MAINTENANCE AND REPAIR OF HOUSING" w:value="0431 GAMINIAI IR MEDŽIAGOS BŪSTO PRIEŽIŪRAI IR REMONTUI"/>
                  <w:listItem w:displayText="0432 HOUSING MAINTENANCE AND REPAIR SERVICES" w:value="0432 BŪSTO PRIEŽIŪROS IR REMONTO PASLAUGOS"/>
                  <w:listItem w:displayText="044 WATER SUPPLY AND OTHER SERVICES RELATED TO HOUSING" w:value="044 VANDENTIEKA IR KITOS ĮVAIRIOS SU BŪSTU SUSIJUSIOS PASLAUGOS"/>
                  <w:listItem w:displayText="0441 WATER SUPPLY" w:value="0441 VANDENTIEKA"/>
                  <w:listItem w:displayText="0442 WASTE COLLECTION" w:value="0442 ATLIEKŲ RINKIMAS"/>
                  <w:listItem w:displayText="0443 WASTE WATER COLLECTION SERVICES" w:value="0443 NUOTĖKŲ RINKIMO PAKLAUGOS"/>
                  <w:listItem w:displayText="0444 OTHER SERVICES RELATED TO HOUSING NOT ELSEWHERE INCLUDED" w:value="0444 KITOS, NIEKUR NEPRISKIRTOS, SU BŪSTU SUSIJUSIOS PASLAUGOS"/>
                  <w:listItem w:displayText="045 ELECTRICITY, GAS AND OTHER FUELS" w:value="045 ELEKTRA, DUJOS IR KITAS KURAS"/>
                  <w:listItem w:displayText="0451 ELECTRICITY" w:value="0451 ELEKTRA"/>
                  <w:listItem w:displayText="0452 GAS" w:value="0452 DUJOS"/>
                  <w:listItem w:displayText="0453 LIQUID FUELS" w:value="0453 SKYSTASIS KURAS"/>
                  <w:listItem w:displayText="0454 SOLID FUELS" w:value="0454 KIETASIS KURAS"/>
                  <w:listItem w:displayText="0455 THERMAL ENERGY" w:value="0455 ŠILUMINĖ ENERGIJA"/>
                  <w:listItem w:displayText="05 HOME FURNISHINGS, HOUSEHOLD EQUIPMENT AND DAILY HOME MAINTENANCE" w:value="05 BŪSTO APSTATYMO, NAMŲ ŪKIO ĮRANGA IR KASDIENĖ NAMŲ PRIEŽIŪRA"/>
                  <w:listItem w:displayText="051 FURNITURE, FURNISHINGS, CARPETS AND OTHER FLOOR COVERINGS" w:value="051 BALDAI, BŪSTO APSTATYMO REIKMENYS, KILIMAI IR KITOS GRINDŲ DANGOS"/>
                  <w:listItem w:displayText="0511 FURNITURE AND FURNISHINGS" w:value="0511 BALDAI IR BŪSTO APSTATYMO REIKMENYS"/>
                  <w:listItem w:displayText="0512 CARPETS AND OTHER FLOOR COVERINGS" w:value="0512 KILIMAI IR KITOS GRINDŲ DANGOS"/>
                  <w:listItem w:displayText="0513 REPAIR OF FURNITURE, FURNISHINGS AND FLOOR COVERINGS" w:value="0513 BALDŲ, BŪSTO APSTATYMO REIKMENŲ IR GRINDŲ DANGŲ REMONTAS"/>
                  <w:listItem w:displayText="052 HOUSEHOLD TEXTILES" w:value="052 NAMŲ ŪKIO TEKSTILĖ"/>
                  <w:listItem w:displayText="053 HOUSEHOLD APPLIANCES" w:value="053 NAMŲ ŪKIO PRIETAISAI"/>
                  <w:listItem w:displayText="0531 ELECTRICAL OR NON-ELECTRICAL MAIN HOUSEHOLD APPLIANCES" w:value="0531 ELEKTRINIAI ARBA NEELKTRINIAI PAGRINDINIAI NAMŲ ŪKIO PRIETAISAI"/>
                  <w:listItem w:displayText="0532 SMALL ELECTRICAL HOUSEHOLD APPLIANCES" w:value="0532 SMULKŪS ELEKTRINIAI NAMŲ ŪKIO PRIETAISAI"/>
                  <w:listItem w:displayText="0532 SMALL ELECTRICAL HOUSEHOLD APPLIANCES" w:value="0533 NAMŲ ŪKIO PRIETAISŲ TAISYMAS"/>
                  <w:listItem w:displayText="054 GLASSWARE, CUTLERY AND HOUSEHOLD ARTICLES" w:value="054 STIKLO DIRBINIAI, STALO REIKMENYS IR NAMŲ ŪKIO RYKAI"/>
                  <w:listItem w:displayText="055 HOME AND GARDEN TOOLS AND EQUIPMENT" w:value="055 NAMŲ IR SODO ĮRANKIAI BEI ĮRENGINIAI"/>
                  <w:listItem w:displayText="0551 MAIN TOOLS AND EQUIPMENT" w:value="0551 PAGRINDINIAI ĮRANKIAI IR ĮRENGINIAI"/>
                  <w:listItem w:displayText="0552 SMALL TOOLS AND VARIOUS ANCILLARIES" w:value="0552 SMULKŪS ĮRANKIAI IR ĮVAIRŪS PAGALBINIAI REIKMENYS"/>
                  <w:listItem w:displayText="056 GOODS AND SERVICES FOR ROUTINE HOUSEHOLD CARE" w:value="056 PREKĖS IR PASLAUGOS ĮPRASTINEI NAMŲ ŪKIO PRIEŽIŪRAI"/>
                  <w:listItem w:displayText="0561 HOUSEHOLD GOODS OF SHORT-TERM USE" w:value="0561 TRUMPALAIKIO NAUDOJIMO NAMŲ ŪKIO PREKĖS"/>
                  <w:listItem w:displayText="0562 MAID AND HOUSEKEEPING SERVICES" w:value="0562 TARNŲ IR NAMŲ PRIEŽIŪROS PASLAUGOS"/>
                  <w:listItem w:displayText="06 HEALTH" w:value="06 SVEIKATA"/>
                  <w:listItem w:displayText="061 MEDICAL PRODUCTS, APPARATUS AND EQUIPMENT" w:value="061 MEDICINOS GAMINIAI, APARATAI IR ĮRANGA"/>
                  <w:listItem w:displayText="0611 PHARMACEUTICAL PRODUCTS" w:value="0611 FARMACIJOS GAMINIAI"/>
                  <w:listItem w:displayText="0612 OTHER MEDICAL PRODUCTS" w:value="0612 KITI MEDICINOS GAMINIAI"/>
                  <w:listItem w:displayText="0613 THERAPEUTIC APPARATUS AND EQUIPMENT" w:value="0613 TERAPINIAI APARATAI IR ĮRANGA"/>
                  <w:listItem w:displayText="062 SERVICES FOR OUTPATIENTS" w:value="062 PASLAUGOS AMBULATORINIAMS PACIENTAMS"/>
                  <w:listItem w:displayText="0621 MEDICAL SERVICES" w:value="0621 MEDICINOS PASLAUGOS"/>
                  <w:listItem w:displayText="0622 DENTISTRY SERVICES" w:value="0622 ODONTOLOGIJOS PASLAUGOS"/>
                  <w:listItem w:displayText="0623 PARAMEDICAL SERVICES" w:value="0623 PARAMEDICINOS PASLAUGOS"/>
                  <w:listItem w:displayText="063 HOSPITAL SERVICES" w:value="063 LIGONINIŲ PASLAUGOS"/>
                  <w:listItem w:displayText="07 TRANSPORT" w:value="07 TRANSPORTAS"/>
                  <w:listItem w:displayText="071 PURCHASE OF VEHICLES" w:value="071 TRANSPORTO PRIEMONIŲ ĮSIGIJIMAS"/>
                  <w:listItem w:displayText="0711 CARS" w:value="0711 AUTOMOBILIAI"/>
                  <w:listItem w:displayText="0712 MOTORCYCLES" w:value="0712 MOTOCIKLAI"/>
                  <w:listItem w:displayText="0713 BICYCLES" w:value="0713 DVIRAČIAI"/>
                  <w:listItem w:displayText="072 OPERATION OF PERSONAL VEHICLES" w:value="072 ASMENINIŲ TRANSPORTO PRIEMONIŲ EKSPLOATACIJA"/>
                  <w:listItem w:displayText="0721 SPARE PARTS AND ACCESSORIES FOR PERSONAL VEHICLES" w:value="0721 ASMENINIŲ TRANSPORTO PRIEMONIŲ ATSARGINĖS DALYS IR PAGALBINIAI REIKMENYS"/>
                  <w:listItem w:displayText="0722 FUEL AND LUBRICANTS FOR PERSONAL VEHICLES" w:value="0722 ASMENINIŲ TRANSPORTO PRIEMONIŲ DEGALAI IR TEPALAI"/>
                  <w:listItem w:displayText="0723 MAINTENANCE AND REPAIR OF PERSONAL VEHICLES" w:value="0723 ASMENINIŲ TRANSPORTO PRIEMONIŲ TECHNINĖ PRIEŽIŪRA IR REMONTAS"/>
                  <w:listItem w:displayText="0724 OTHER SERVICES FOR PERSONAL VEHICLES" w:value="0724 KITOS PASLAUGOS, SKIRTOS ASMENINĖMS TRANSPORTO PRIEMONĖMS"/>
                  <w:listItem w:displayText="073 TRANSPORT SERVICES" w:value="073 TRANSPORTO PASLAUGOS"/>
                  <w:listItem w:displayText="0731 CARRIAGE OF PASSENGERS BY RAIL" w:value="0731 KELEIVIŲ VEŽIMAS GELEŽINKELIU"/>
                  <w:listItem w:displayText="0732 CARRIAGE OF PASSENGERS BY ROAD" w:value="0732 KELEIVIŲ VEŽIMAS KELIAIS"/>
                  <w:listItem w:displayText="0733 CARRIAGE OF PASSENGERS BY AIR" w:value="0733 KELEIVIŲ VEŽIMAS ORU"/>
                  <w:listItem w:displayText="0734 CARRIAGE OF PASSENGERS BY SEA AND INLAND WATERWAYS" w:value="0734 KELEIVIŲ VEŽIMAS JŪRŲ IR VIDAUS VANDENIMIS"/>
                  <w:listItem w:displayText="0736 OTHER TRANSPORT SERVICES" w:value="0736 KITOS TRANSPORTO PASLAUGOS"/>
                  <w:listItem w:displayText="08 COMMUNICATIONS" w:value="08 RYŠIAI"/>
                  <w:listItem w:displayText="081 POSTAL SERVICES" w:value="081 PAŠTO PASLAUGOS"/>
                  <w:listItem w:displayText="082 TELEPHONE AND FAX EQUIPMENT" w:value="082 TELEFONŲ IR TELEFAKSŲ ĮRANGA"/>
                  <w:listItem w:displayText="083 TELEPHONE AND TELEFAX SERVICES" w:value="083 TELEFONO IR TELEFAKSO PASLAUGOS"/>
                  <w:listItem w:displayText="09 RECREATION AND CULTURE" w:value="09 POILSIS IR KULTŪRA"/>
                  <w:listItem w:displayText="091 AUDIOVISUAL, PHOTOGRAPHIC AND DATA-PROCESSING EQUIPMENT" w:value="091 AUDIOVIZUALINIAI, FOTOGRAFIJOS IR DUOMENŲ DOROJIMO ĮRENGINIAI"/>
                  <w:listItem w:displayText="0911 AUDIO AND VIDEO RECEPTION, RECORDING AND REPRODUCING APPARATUS" w:value="0911 GARSO IR VAIZDO PRIĖMIMO, ĮRAŠYMO IR ATGAMINIMO ĮRENGINIAI"/>
                  <w:listItem w:displayText="0912 PHOTOGRAPHIC AND CINEMATOGRAPHIC EQUIPMENT AND OPTICAL INSTRUMENTS" w:value="0912 FOTOGRAFIJOS IR KINEMATOGRAFIJOS ĮRENGINIAI IR OPTIKOS PRIETAISAI"/>
                  <w:listItem w:displayText="0913 INFORMATION PROCESSING EQUIPMENT" w:value="0913 INFORMACIJOS APDOROJIMO ĮRENGINIAI"/>
                  <w:listItem w:displayText="0914 RECORDING MEDIA" w:value="0914 ĮRAŠŲ LAIKMENOS"/>
                  <w:listItem w:displayText="0915 REPAIR OF AUDIO-VISUAL, PHOTOGRAPHIC AND INFORMATION PROCESSING EQUIPMENT" w:value="0915 AUDIOVIZUALINIŲ, FOTOGRAFIJOS IR INFORMACIJOS APDOROJIMO ĮRENGINIŲ TAISYMAS"/>
                  <w:listItem w:displayText="092 OTHER MAIN LONG-TERM SUPPLIES FOR RECREATION AND CULTURE" w:value="092 KITI POILSIUI IR KULTŪRAI SKIRTI PAGRINDINIAI ILGALAIKIO NAUDOJIMO REIKMENYS"/>
                  <w:listItem w:displayText="0922 MUSICAL INSTRUMENTS AND BASIC DURABLE GOODS FOR INDOOR RECREATION" w:value="0922 MUZIKOS INSTRUMENTAI IR PAGRINDINIAI ILGALAIKIO NAUDOJIMO REIKMENYS, SKIRTI POILSIUI PATALPOSE"/>
                  <w:listItem w:displayText="0923 MAINTENANCE AND REPAIR OF OTHER MAIN DURABLE GOODS FOR RECREATION AND CULTURE" w:value="0923 KITŲ POILSIUI IR KULTŪRAI SKIRTŲ PAGRINDINIŲ ILGALAIKIO NAUDOJIMO REIKMENŲ TECHNINĖ PRIEŽIŪRA IR REMONTAS"/>
                  <w:listItem w:displayText="093 OTHER RECREATIONAL GOODS AND FACILITIES, GARDENS AND PETS" w:value="093 KITI POILSIO REIKMENYS IR ĮRENGINIAI, SODAI IR NAMINIAI GYVŪNĖLIAI"/>
                  <w:listItem w:displayText="0931 GAMES, TOYS AND FAVOURITE THINGS" w:value="0931 ŽAIDIMAI, ŽAISLAI IR MĖGSTAMI DALYKAI"/>
                  <w:listItem w:displayText="0932 FACILITIES FOR SPORTS, CAMPING AND OUTDOOR RECREATION" w:value="0932 ĮRENGINIAI SPORTUI, STOVYKLAVIMUI IR POILSIUI LAUKE"/>
                  <w:listItem w:displayText="0933 GARDENS, PLANTS AND FLOWERS" w:value="0933 SODAI, AUGALAI IR GĖLĖS"/>
                  <w:listItem w:displayText="0934 PETS AND RELATED PRODUCTS" w:value="0934 NAMINIAI GYVŪNĖLIAI IR SU JAIS SUSIJĘ GAMINIAI"/>
                  <w:listItem w:displayText="0935 VETERINARY AND OTHER SERVICES FOR PETS" w:value="0935 VETERINARIJOS IR KITOKIOS PASLAUGOS NAMINIAMS GYVŪNĖLIAMS"/>
                  <w:listItem w:displayText="094 RECREATIONAL AND CULTURAL SERVICES" w:value="094 POILSIO IR KULTŪROS PASLAUGOS"/>
                  <w:listItem w:displayText="0941 RECREATION AND SPORTS SERVICES" w:value="0941 POILSIO IR SPORTO PASLAUGOS"/>
                  <w:listItem w:displayText="0942 CULTURAL SERVICES" w:value="0942 KULTŪROS PASLAUGOS"/>
                  <w:listItem w:displayText="0943 GAMBLING" w:value="0943 AZARTINIAI LOŠIMAI"/>
                  <w:listItem w:displayText="095 NEWSPAPERS, BOOKS AND OFFICE SUPPLIES" w:value="095 LAIRKAŠČIAI, KNYGOS IR RAŠTINĖS REIKMENYS"/>
                  <w:listItem w:displayText="0951 BOOKS" w:value="0951 KNYGOS"/>
                  <w:listItem w:displayText="0952 NEWSPAPERS AND PERIODICALS" w:value="0952 LAIKRAŠČIAI IR PERIODINIAI LEIDINIAI"/>
                  <w:listItem w:displayText="0953 VARIOUS PRINTED MATTER" w:value="0953 ĮVAIRŪS SPAUDINIAI"/>
                  <w:listItem w:displayText="0954 OFFICE SUPPLIES AND DRAWING MATERIALS" w:value="0954 RAŠTINĖS REIKMENYS IR PIEŠIMO MEDŽIAGOS"/>
                  <w:listItem w:displayText="096 HOLIDAY TRIPS" w:value="096 ATOSTOGŲ IŠVYKOS"/>
                  <w:listItem w:displayText="10 EDUCATION" w:value="10 ŠVIETIMAS"/>
                  <w:listItem w:displayText="101 PRE-PRIMARY AND PRIMARY EDUCATION" w:value="101 IKIMOKYKLINIS IR PRADINIS MOKYMAS"/>
                  <w:listItem w:displayText="102 SECONDARY EDUCATION" w:value="102 VIDURINIS MOKYMAS"/>
                  <w:listItem w:displayText="104 HIGHER (TERTIARY) EDUCATION" w:value="104 AUKŠTASIS (TRETINIS) MOKYMAS"/>
                  <w:listItem w:displayText="105 EDUCATION SERVICES, NOT BROKEN DOWN BY LEVEL" w:value="105 ŠVIETIMO PASLAUGOS, NESKAIDOMOS PAGAL LYGMENIS"/>
                  <w:listItem w:displayText="11 RESTAURANTS AND HOTELS" w:value="11 RESTORANAI IR VIEŠBUČIAI"/>
                  <w:listItem w:displayText="111 CATERING SERVICES" w:value="111 MAISTO TIEKIMO PASLAUGOS"/>
                  <w:listItem w:displayText="1111 RESTAURANTS, CAFÉS AND SIMILAR ESTABLISHMENTS" w:value="1111 RESTORANAI, KAVINĖS IR PANAŠIOS ĮSTAIGOS"/>
                  <w:listItem w:displayText="1112 CANTEENS" w:value="1112 VALGYKLOS"/>
                  <w:listItem w:displayText="112 ACCOMMODATION SERVICES" w:value="112 APGYVENDINIMO PASLAUGOS"/>
                  <w:listItem w:displayText="12 VARIOUS GOODS AND SERVICES" w:value="12 ĮVAIRIOS PREKĖS IR PASLAUGOS"/>
                  <w:listItem w:displayText="121 PERSONAL CARE" w:value="121 ASMENS PRIEŽIŪRA"/>
                  <w:listItem w:displayText="1211 HAIRDRESSING AND PERSONAL CARE ESTABLISHMENTS FOR WOMEN AND MEN" w:value="1211 MOTERŲ IR VYRŲ KIRPYKLOS IR ASMENS PRIEŽIŪROS ĮSTAIGOS"/>
                  <w:listItem w:displayText="1212 ELECTRICAL PERSONAL CARE APPLIANCES" w:value="1212 ELEKTRINIAI ASMENS PRIEŽIŪROS PRIETAISAI"/>
                  <w:listItem w:displayText="1213 OTHER NON-ELECTRIC PERSONAL CARE APPLIANCES, SUPPLIES AND INSTRUMENTS" w:value="1213 KITI NEELEKTRINIAI ASMENS PRIEŽIŪROS PRIETAISAI, REIKMENYS IR PRIEMONĖS"/>
                  <w:listItem w:displayText="123 OTHER PERSONAL EFFECTS NOT ELSEWHERE SPECIFIED" w:value="123 KITI, NIEKUR NEPRISKIRTI, ASMENINIAI DAIKTAI"/>
                  <w:listItem w:displayText="1231 JEWELLERY AND WATCHES" w:value="1231 JUVELYRINIAI DIRBINIAI IR LAIKRODŽIAI"/>
                  <w:listItem w:displayText="1232 OTHER PERSONAL ITEMS" w:value="1232 KITI ASMENINIAI DAIKTAI"/>
                  <w:listItem w:displayText="124 SOCIAL SECURITY" w:value="124 SOCIALINĖ APSAUGA"/>
                  <w:listItem w:displayText="125 INSURANCE" w:value="125 DRAUDIMAS"/>
                  <w:listItem w:displayText="1252 HOME INSURANCE" w:value="1252 BŪSTO DRAUDIMAS"/>
                  <w:listItem w:displayText="1253 HEALTH INSURANCE" w:value="1253 SVEIKATOS DRAUDIMAS"/>
                  <w:listItem w:displayText="1254 VEHICLE INSURANCE" w:value="1254 TRANSPORTO PRIEMONIŲ DRAUDIMAS"/>
                  <w:listItem w:displayText="126 FINANCIAL SERVICES NOT ELSEWHERE SPECIFIED" w:value="126 NIEKUR KITUR NEPRISKIRTOS FINANSINĖS PASLAUGOS"/>
                  <w:listItem w:displayText="1261 IMPUTED FINANCIAL INTERMEDIATION SERVICES" w:value="1261 SĄLYGINAI APSKAIČIUOTOS FINANSINIO TARPININKAVIMO PASLAUGOS"/>
                  <w:listItem w:displayText="1262 OTHER FINANCIAL SERVICES NOT ELSEWHERE CLASSIFIED" w:value="1262 KITOS, NIEKUR NEPRISKIRTOS, FINANSINĖS PASLAUGOS"/>
                  <w:listItem w:displayText="127 SERVICES NOT ELSEWHERE CLASSIFIED" w:value="127 NIEKUR KITUR NEPRISKIRTOS PASLAUGOS"/>
                </w:comboBox>
              </w:sdtPr>
              <w:sdtContent>
                <w:r>
                  <w:rPr>
                    <w:color w:val="000000" w:themeColor="text1"/>
                  </w:rPr>
                  <w:t>127 SERVICES NOT ELSEWHERE CLASSIFIED</w:t>
                </w:r>
              </w:sdtContent>
            </w:sdt>
            <w:r>
              <w:rPr>
                <w:color w:val="000000" w:themeColor="text1"/>
              </w:rPr>
              <w:t xml:space="preserve">) </w:t>
            </w:r>
            <w:r>
              <w:t>of consumer goods and services for the start date (month) of the period.</w:t>
            </w:r>
            <w:r>
              <w:rPr>
                <w:color w:val="000000" w:themeColor="text1"/>
              </w:rPr>
              <w:t xml:space="preserve"> In the case of the first recalculation, the beginning of the period (month) shall be the month of the date of entry into force of the Agreement. In the case of the second and subsequent recalculations, the start of the period (month) shall be the month of the published value of the relevant index at the time of the last recalculation.</w:t>
            </w:r>
          </w:p>
          <w:p w:rsidR="003B7F7B" w:rsidRPr="00E1530C" w:rsidRDefault="003B7F7B" w:rsidP="003B7F7B">
            <w:pPr>
              <w:jc w:val="both"/>
              <w:rPr>
                <w:color w:val="000000" w:themeColor="text1"/>
                <w:kern w:val="2"/>
                <w:szCs w:val="24"/>
                <w:shd w:val="clear" w:color="auto" w:fill="FFFFFF"/>
              </w:rPr>
            </w:pPr>
            <w:r>
              <w:rPr>
                <w:color w:val="000000"/>
              </w:rPr>
              <w:t>5</w:t>
            </w:r>
            <w:r>
              <w:rPr>
                <w:color w:val="000000" w:themeColor="text1"/>
              </w:rPr>
              <w:t xml:space="preserve">.3.3.7. </w:t>
            </w:r>
            <w:r>
              <w:rPr>
                <w:color w:val="000000" w:themeColor="text1"/>
                <w:shd w:val="clear" w:color="auto" w:fill="FFFFFF"/>
              </w:rPr>
              <w:t xml:space="preserve">Values of the indexes are taken to </w:t>
            </w:r>
            <w:r>
              <w:rPr>
                <w:b/>
                <w:color w:val="000000" w:themeColor="text1"/>
                <w:shd w:val="clear" w:color="auto" w:fill="FFFFFF"/>
              </w:rPr>
              <w:t>four</w:t>
            </w:r>
            <w:r>
              <w:rPr>
                <w:color w:val="000000" w:themeColor="text1"/>
                <w:shd w:val="clear" w:color="auto" w:fill="FFFFFF"/>
              </w:rPr>
              <w:t xml:space="preserve"> decimal places for the calculations. The calculated change (k) shall be used for further calculations rounded to </w:t>
            </w:r>
            <w:r>
              <w:rPr>
                <w:b/>
                <w:bCs/>
                <w:color w:val="000000" w:themeColor="text1"/>
                <w:shd w:val="clear" w:color="auto" w:fill="FFFFFF"/>
              </w:rPr>
              <w:t>one</w:t>
            </w:r>
            <w:r>
              <w:rPr>
                <w:color w:val="000000" w:themeColor="text1"/>
                <w:shd w:val="clear" w:color="auto" w:fill="FFFFFF"/>
              </w:rPr>
              <w:t xml:space="preserve"> decimal place, and the calculated fee “a</w:t>
            </w:r>
            <w:r>
              <w:rPr>
                <w:color w:val="000000" w:themeColor="text1"/>
                <w:shd w:val="clear" w:color="auto" w:fill="FFFFFF"/>
                <w:vertAlign w:val="subscript"/>
              </w:rPr>
              <w:t>1</w:t>
            </w:r>
            <w:r>
              <w:rPr>
                <w:color w:val="000000" w:themeColor="text1"/>
                <w:shd w:val="clear" w:color="auto" w:fill="FFFFFF"/>
              </w:rPr>
              <w:t xml:space="preserve">” shall be rounded to </w:t>
            </w:r>
            <w:r>
              <w:rPr>
                <w:b/>
                <w:bCs/>
                <w:color w:val="000000" w:themeColor="text1"/>
                <w:shd w:val="clear" w:color="auto" w:fill="FFFFFF"/>
              </w:rPr>
              <w:t>two</w:t>
            </w:r>
            <w:r>
              <w:rPr>
                <w:color w:val="000000" w:themeColor="text1"/>
                <w:shd w:val="clear" w:color="auto" w:fill="FFFFFF"/>
              </w:rPr>
              <w:t xml:space="preserve"> decimal places.</w:t>
            </w:r>
          </w:p>
          <w:p w:rsidR="003B7F7B" w:rsidRPr="002532A7" w:rsidRDefault="003B7F7B" w:rsidP="003B7F7B">
            <w:pPr>
              <w:jc w:val="both"/>
              <w:rPr>
                <w:color w:val="000000" w:themeColor="text1"/>
                <w:kern w:val="2"/>
                <w:szCs w:val="24"/>
                <w:shd w:val="clear" w:color="auto" w:fill="FFFFFF"/>
              </w:rPr>
            </w:pPr>
            <w:r>
              <w:rPr>
                <w:color w:val="000000" w:themeColor="text1"/>
                <w:shd w:val="clear" w:color="auto" w:fill="FFFFFF"/>
              </w:rPr>
              <w:t xml:space="preserve">5.3.3.8. The Party seeking a review of the Agreement fees must contact the other Party in writing and provide all relevant information in the application: </w:t>
            </w:r>
            <w:r>
              <w:rPr>
                <w:color w:val="000000" w:themeColor="text1"/>
              </w:rPr>
              <w:t>The name, number and date of the Agreement, a list of undelivered and unpaid Services with quantities, index values with links to public sources on the Official Statistics Portal of the State Data Agency or other official sources, other relevant information.</w:t>
            </w:r>
            <w:r>
              <w:rPr>
                <w:color w:val="000000" w:themeColor="text1"/>
                <w:shd w:val="clear" w:color="auto" w:fill="FFFFFF"/>
              </w:rPr>
              <w:t xml:space="preserve"> A Party shall not be entitled to specify a different index in its </w:t>
            </w:r>
            <w:r>
              <w:rPr>
                <w:color w:val="000000" w:themeColor="text1"/>
                <w:shd w:val="clear" w:color="auto" w:fill="FFFFFF"/>
              </w:rPr>
              <w:lastRenderedPageBreak/>
              <w:t>application or to request a conversion to a different index than that specified in this procedure.</w:t>
            </w:r>
          </w:p>
          <w:p w:rsidR="003B7F7B" w:rsidRPr="00BB4652" w:rsidRDefault="003B7F7B" w:rsidP="003B7F7B">
            <w:pPr>
              <w:jc w:val="both"/>
              <w:rPr>
                <w:color w:val="000000" w:themeColor="text1"/>
                <w:kern w:val="2"/>
                <w:szCs w:val="24"/>
                <w:shd w:val="clear" w:color="auto" w:fill="FFFFFF"/>
              </w:rPr>
            </w:pPr>
            <w:r>
              <w:rPr>
                <w:color w:val="000000" w:themeColor="text1"/>
                <w:shd w:val="clear" w:color="auto" w:fill="FFFFFF"/>
              </w:rPr>
              <w:t>5</w:t>
            </w:r>
            <w:r>
              <w:rPr>
                <w:color w:val="000000" w:themeColor="text1"/>
              </w:rPr>
              <w:t xml:space="preserve">.3.3.9. </w:t>
            </w:r>
            <w:r>
              <w:rPr>
                <w:color w:val="000000" w:themeColor="text1"/>
                <w:shd w:val="clear" w:color="auto" w:fill="FFFFFF"/>
              </w:rPr>
              <w:t>The</w:t>
            </w:r>
            <w:r>
              <w:rPr>
                <w:color w:val="000000" w:themeColor="text1"/>
              </w:rPr>
              <w:t xml:space="preserve"> Arrangement</w:t>
            </w:r>
            <w:r>
              <w:rPr>
                <w:color w:val="000000" w:themeColor="text1"/>
                <w:shd w:val="clear" w:color="auto" w:fill="FFFFFF"/>
              </w:rPr>
              <w:t xml:space="preserve"> must be concluded within 20 (twenty) days from the date of receipt of a valid request from the Party to recalculate the price/rates of the Agreement.</w:t>
            </w:r>
          </w:p>
          <w:p w:rsidR="003B7F7B" w:rsidRDefault="003B7F7B" w:rsidP="003B7F7B">
            <w:pPr>
              <w:jc w:val="both"/>
              <w:rPr>
                <w:color w:val="4472C4"/>
                <w:kern w:val="2"/>
                <w:szCs w:val="24"/>
              </w:rPr>
            </w:pPr>
            <w:r>
              <w:rPr>
                <w:color w:val="000000" w:themeColor="text1"/>
                <w:shd w:val="clear" w:color="auto" w:fill="FFFFFF"/>
              </w:rPr>
              <w:t xml:space="preserve">5.3.3.10. </w:t>
            </w:r>
            <w:r>
              <w:rPr>
                <w:color w:val="000000" w:themeColor="text1"/>
                <w:bdr w:val="none" w:sz="0" w:space="0" w:color="auto" w:frame="1"/>
              </w:rPr>
              <w:t>The Arrangement shall not entitle the Parties to modify the procedure set out or any other provisions of the Agreement, except in accordance with the provisions of the Law on Public Procurement.</w:t>
            </w:r>
          </w:p>
        </w:tc>
      </w:tr>
      <w:tr w:rsidR="003B7F7B" w:rsidTr="00B77DF5">
        <w:tc>
          <w:tcPr>
            <w:tcW w:w="2512" w:type="dxa"/>
            <w:gridSpan w:val="2"/>
            <w:vAlign w:val="center"/>
          </w:tcPr>
          <w:p w:rsidR="003B7F7B" w:rsidRDefault="003B7F7B" w:rsidP="003B7F7B">
            <w:pPr>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4429" w:type="dxa"/>
            <w:gridSpan w:val="2"/>
            <w:vAlign w:val="center"/>
          </w:tcPr>
          <w:p w:rsidR="003B7F7B" w:rsidRDefault="003B7F7B" w:rsidP="003B7F7B">
            <w:pPr>
              <w:jc w:val="both"/>
              <w:rPr>
                <w:szCs w:val="24"/>
              </w:rPr>
            </w:pPr>
            <w:r>
              <w:rPr>
                <w:kern w:val="2"/>
                <w:szCs w:val="24"/>
              </w:rPr>
              <w:t>Netaikoma</w:t>
            </w:r>
          </w:p>
        </w:tc>
        <w:tc>
          <w:tcPr>
            <w:tcW w:w="2693" w:type="dxa"/>
            <w:vAlign w:val="center"/>
          </w:tcPr>
          <w:p w:rsidR="003B7F7B" w:rsidRDefault="003B7F7B" w:rsidP="003B7F7B">
            <w:pPr>
              <w:jc w:val="both"/>
              <w:rPr>
                <w:b/>
                <w:kern w:val="2"/>
                <w:szCs w:val="24"/>
              </w:rPr>
            </w:pPr>
            <w:r>
              <w:rPr>
                <w:b/>
              </w:rPr>
              <w:t>5.3.4. Revision of the Agreement price/rates due to a change in the price level in line with changes in the prices of the Service groups</w:t>
            </w:r>
          </w:p>
        </w:tc>
        <w:tc>
          <w:tcPr>
            <w:tcW w:w="5062" w:type="dxa"/>
            <w:vAlign w:val="center"/>
          </w:tcPr>
          <w:p w:rsidR="003B7F7B" w:rsidRDefault="003B7F7B" w:rsidP="003B7F7B">
            <w:pPr>
              <w:jc w:val="both"/>
              <w:rPr>
                <w:szCs w:val="24"/>
              </w:rPr>
            </w:pPr>
            <w:r>
              <w:t>Not applicable</w:t>
            </w:r>
          </w:p>
        </w:tc>
      </w:tr>
      <w:tr w:rsidR="003B7F7B" w:rsidTr="00B77DF5">
        <w:tc>
          <w:tcPr>
            <w:tcW w:w="2512" w:type="dxa"/>
            <w:gridSpan w:val="2"/>
            <w:vAlign w:val="center"/>
          </w:tcPr>
          <w:p w:rsidR="003B7F7B" w:rsidRDefault="003B7F7B" w:rsidP="003B7F7B">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4429" w:type="dxa"/>
            <w:gridSpan w:val="2"/>
            <w:vAlign w:val="center"/>
          </w:tcPr>
          <w:p w:rsidR="003B7F7B" w:rsidRDefault="003B7F7B" w:rsidP="003B7F7B">
            <w:pPr>
              <w:jc w:val="both"/>
              <w:rPr>
                <w:szCs w:val="24"/>
              </w:rPr>
            </w:pPr>
            <w:r>
              <w:rPr>
                <w:kern w:val="2"/>
                <w:szCs w:val="24"/>
              </w:rPr>
              <w:t>Netaikoma</w:t>
            </w:r>
          </w:p>
        </w:tc>
        <w:tc>
          <w:tcPr>
            <w:tcW w:w="2693" w:type="dxa"/>
            <w:vAlign w:val="center"/>
          </w:tcPr>
          <w:p w:rsidR="003B7F7B" w:rsidRDefault="003B7F7B" w:rsidP="003B7F7B">
            <w:pPr>
              <w:jc w:val="both"/>
              <w:rPr>
                <w:b/>
                <w:bCs/>
                <w:kern w:val="2"/>
                <w:szCs w:val="24"/>
              </w:rPr>
            </w:pPr>
            <w:r>
              <w:rPr>
                <w:b/>
              </w:rPr>
              <w:t xml:space="preserve">5.4. Calculation of the Agreement price/rates by applying the rules for </w:t>
            </w:r>
            <w:r>
              <w:rPr>
                <w:b/>
                <w:u w:val="single"/>
              </w:rPr>
              <w:t>quantity (volume)</w:t>
            </w:r>
            <w:r>
              <w:rPr>
                <w:b/>
              </w:rPr>
              <w:t xml:space="preserve"> change</w:t>
            </w:r>
          </w:p>
        </w:tc>
        <w:tc>
          <w:tcPr>
            <w:tcW w:w="5062" w:type="dxa"/>
            <w:vAlign w:val="center"/>
          </w:tcPr>
          <w:p w:rsidR="003B7F7B" w:rsidRDefault="003B7F7B" w:rsidP="003B7F7B">
            <w:pPr>
              <w:jc w:val="both"/>
              <w:rPr>
                <w:szCs w:val="24"/>
              </w:rPr>
            </w:pPr>
            <w:r>
              <w:t>Not applicable</w:t>
            </w:r>
          </w:p>
        </w:tc>
      </w:tr>
      <w:tr w:rsidR="00FE54CE" w:rsidTr="00B77DF5">
        <w:tc>
          <w:tcPr>
            <w:tcW w:w="2512" w:type="dxa"/>
            <w:gridSpan w:val="2"/>
            <w:vAlign w:val="center"/>
          </w:tcPr>
          <w:p w:rsidR="00FE54CE" w:rsidRDefault="00FE54CE" w:rsidP="00FE54CE">
            <w:pPr>
              <w:jc w:val="both"/>
              <w:rPr>
                <w:b/>
                <w:kern w:val="2"/>
                <w:szCs w:val="24"/>
              </w:rPr>
            </w:pPr>
            <w:r>
              <w:rPr>
                <w:b/>
                <w:kern w:val="2"/>
                <w:szCs w:val="24"/>
              </w:rPr>
              <w:t>5.5. Atsiskaitymo su Tiekėju terminas ir tvarka</w:t>
            </w:r>
          </w:p>
        </w:tc>
        <w:tc>
          <w:tcPr>
            <w:tcW w:w="4429" w:type="dxa"/>
            <w:gridSpan w:val="2"/>
            <w:vAlign w:val="center"/>
          </w:tcPr>
          <w:p w:rsidR="00FE54CE" w:rsidRDefault="00FE54CE" w:rsidP="00FE54CE">
            <w:pPr>
              <w:jc w:val="both"/>
              <w:rPr>
                <w:szCs w:val="24"/>
              </w:rPr>
            </w:pPr>
            <w:r>
              <w:rPr>
                <w:kern w:val="2"/>
                <w:szCs w:val="24"/>
              </w:rPr>
              <w:t xml:space="preserve">Pirkėjas atsiskaito su Tiekėju ne vėliau kaip per 60 (šešiasdešimt) dienų nuo Sąskaitos gavimo dienos. </w:t>
            </w:r>
            <w:r w:rsidRPr="005D47AE">
              <w:rPr>
                <w:szCs w:val="24"/>
              </w:rPr>
              <w:t xml:space="preserve">(vadovaujantis Mokėjimų, atliekamų pagal komercines sutartis, vėlavimo prevencijos įstatymo 5 str. 3 d. nustatytas 60 d. atsiskaitymo terminas yra </w:t>
            </w:r>
            <w:r w:rsidRPr="005D47AE">
              <w:rPr>
                <w:szCs w:val="24"/>
              </w:rPr>
              <w:lastRenderedPageBreak/>
              <w:t>objektyviai pagrįstas, nes Pirkėjas mokėjimus pagal sutartis atlieka gavęs finansavimą iš tarpinių finansuojančių institucijų. Finansavimo modelis – patirtų sąnaudų kompensavimas Privalomojo sveikatos draudimo fondo biudžeto lėšomis).</w:t>
            </w:r>
          </w:p>
          <w:p w:rsidR="00FE54CE" w:rsidRDefault="00FE54CE" w:rsidP="00FE54CE">
            <w:pPr>
              <w:jc w:val="both"/>
              <w:rPr>
                <w:color w:val="000000"/>
                <w:kern w:val="2"/>
                <w:szCs w:val="24"/>
                <w:shd w:val="clear" w:color="auto" w:fill="FFFFFF"/>
              </w:rPr>
            </w:pPr>
          </w:p>
          <w:p w:rsidR="00FE54CE" w:rsidRDefault="00FE54CE" w:rsidP="00FE54CE">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rsidR="00FE54CE" w:rsidRPr="006B1014" w:rsidRDefault="00FE54CE" w:rsidP="00FE54CE">
            <w:pPr>
              <w:jc w:val="both"/>
              <w:rPr>
                <w:color w:val="000000" w:themeColor="text1"/>
                <w:kern w:val="2"/>
                <w:szCs w:val="24"/>
                <w:shd w:val="clear" w:color="auto" w:fill="FFFFFF"/>
              </w:rPr>
            </w:pPr>
            <w:r w:rsidRPr="006B1014">
              <w:rPr>
                <w:color w:val="000000" w:themeColor="text1"/>
                <w:kern w:val="2"/>
                <w:szCs w:val="24"/>
                <w:shd w:val="clear" w:color="auto" w:fill="FFFFFF"/>
              </w:rPr>
              <w:t>1) už Sutarties priede Nr. 1 „Techninė specifikacija ir įkainiai“ nurodytus vykdymo etapus Nr. 1, 2 ir 3 atsiskaitoma įvykdžius Užsakymą, mokama už konkretų kiekį pagal nustatytus įkainius;</w:t>
            </w:r>
          </w:p>
          <w:p w:rsidR="00FE54CE" w:rsidRDefault="00FE54CE" w:rsidP="00FE54CE">
            <w:pPr>
              <w:jc w:val="both"/>
              <w:rPr>
                <w:color w:val="4472C4"/>
                <w:kern w:val="2"/>
                <w:szCs w:val="24"/>
                <w:shd w:val="clear" w:color="auto" w:fill="FFFFFF"/>
              </w:rPr>
            </w:pPr>
            <w:r w:rsidRPr="009D6BF6">
              <w:rPr>
                <w:color w:val="000000" w:themeColor="text1"/>
                <w:kern w:val="2"/>
                <w:szCs w:val="24"/>
                <w:shd w:val="clear" w:color="auto" w:fill="FFFFFF"/>
              </w:rPr>
              <w:t>3)</w:t>
            </w:r>
            <w:r>
              <w:rPr>
                <w:color w:val="FF0000"/>
                <w:kern w:val="2"/>
                <w:szCs w:val="24"/>
                <w:shd w:val="clear" w:color="auto" w:fill="FFFFFF"/>
              </w:rPr>
              <w:t xml:space="preserve"> </w:t>
            </w:r>
            <w:r w:rsidRPr="006B1014">
              <w:rPr>
                <w:color w:val="000000" w:themeColor="text1"/>
                <w:kern w:val="2"/>
                <w:szCs w:val="24"/>
                <w:shd w:val="clear" w:color="auto" w:fill="FFFFFF"/>
              </w:rPr>
              <w:t>už Sutarties priede Nr. 1 „Techninė specifikacija ir įkainiai“ nurodyt</w:t>
            </w:r>
            <w:r>
              <w:rPr>
                <w:color w:val="000000" w:themeColor="text1"/>
                <w:kern w:val="2"/>
                <w:szCs w:val="24"/>
                <w:shd w:val="clear" w:color="auto" w:fill="FFFFFF"/>
              </w:rPr>
              <w:t>ą vykdymo etapą mokama tiekėjui pateikus sąskaitą už ateinančius sistemos palaikymo metus.</w:t>
            </w:r>
          </w:p>
        </w:tc>
        <w:tc>
          <w:tcPr>
            <w:tcW w:w="2693" w:type="dxa"/>
            <w:vAlign w:val="center"/>
          </w:tcPr>
          <w:p w:rsidR="00FE54CE" w:rsidRDefault="00FE54CE" w:rsidP="00FE54CE">
            <w:pPr>
              <w:jc w:val="both"/>
              <w:rPr>
                <w:b/>
                <w:kern w:val="2"/>
                <w:szCs w:val="24"/>
              </w:rPr>
            </w:pPr>
            <w:r>
              <w:rPr>
                <w:b/>
              </w:rPr>
              <w:lastRenderedPageBreak/>
              <w:t>5.5. Time limit and procedure for payment to the Supplier</w:t>
            </w:r>
          </w:p>
        </w:tc>
        <w:tc>
          <w:tcPr>
            <w:tcW w:w="5062" w:type="dxa"/>
            <w:vAlign w:val="center"/>
          </w:tcPr>
          <w:p w:rsidR="00FE54CE" w:rsidRDefault="00FE54CE" w:rsidP="00FE54CE">
            <w:pPr>
              <w:jc w:val="both"/>
              <w:rPr>
                <w:szCs w:val="24"/>
              </w:rPr>
            </w:pPr>
            <w:r>
              <w:t xml:space="preserve">The Buyer shall pay the Supplier no later than 60 (sixty) days from the date of receipt of the invoice. (According to Article 5(3) of the Law on the Prevention of Late Payments under Commercial Transactions, the 60-day payment term is objectively justified, as the Buyer makes payments </w:t>
            </w:r>
            <w:r>
              <w:lastRenderedPageBreak/>
              <w:t>under the agreements after receiving funding from intermediary financing institutions.)  Funding model – reimbursement of incurred costs from the budget of the Compulsory Health Insurance Fund.</w:t>
            </w:r>
          </w:p>
          <w:p w:rsidR="00FE54CE" w:rsidRDefault="00FE54CE" w:rsidP="00FE54CE">
            <w:pPr>
              <w:jc w:val="both"/>
              <w:rPr>
                <w:color w:val="000000"/>
                <w:kern w:val="2"/>
                <w:szCs w:val="24"/>
                <w:shd w:val="clear" w:color="auto" w:fill="FFFFFF"/>
              </w:rPr>
            </w:pPr>
          </w:p>
          <w:p w:rsidR="00FE54CE" w:rsidRDefault="00FE54CE" w:rsidP="00FE54CE">
            <w:pPr>
              <w:jc w:val="both"/>
              <w:rPr>
                <w:color w:val="000000"/>
                <w:kern w:val="2"/>
                <w:szCs w:val="24"/>
                <w:shd w:val="clear" w:color="auto" w:fill="FFFFFF"/>
              </w:rPr>
            </w:pPr>
            <w:r>
              <w:rPr>
                <w:shd w:val="clear" w:color="auto" w:fill="FFFFFF"/>
              </w:rPr>
              <w:t>Payment conditions:</w:t>
            </w:r>
          </w:p>
          <w:p w:rsidR="00FE54CE" w:rsidRPr="006B1014" w:rsidRDefault="00FE54CE" w:rsidP="00FE54CE">
            <w:pPr>
              <w:jc w:val="both"/>
              <w:rPr>
                <w:color w:val="000000" w:themeColor="text1"/>
                <w:kern w:val="2"/>
                <w:szCs w:val="24"/>
                <w:shd w:val="clear" w:color="auto" w:fill="FFFFFF"/>
              </w:rPr>
            </w:pPr>
            <w:r>
              <w:rPr>
                <w:color w:val="000000" w:themeColor="text1"/>
                <w:shd w:val="clear" w:color="auto" w:fill="FFFFFF"/>
              </w:rPr>
              <w:t>1) Payment for implementation stages 1, 2, and 3, as specified in Annex No. 1 to the Agreement, “Technical Specification and Rates,” shall be made upon completion of the Order, based on the specific quantity and the established rates;</w:t>
            </w:r>
          </w:p>
          <w:p w:rsidR="00FE54CE" w:rsidRDefault="00FE54CE" w:rsidP="00FE54CE">
            <w:pPr>
              <w:jc w:val="both"/>
              <w:rPr>
                <w:color w:val="4472C4"/>
                <w:kern w:val="2"/>
                <w:szCs w:val="24"/>
                <w:shd w:val="clear" w:color="auto" w:fill="FFFFFF"/>
              </w:rPr>
            </w:pPr>
            <w:r>
              <w:rPr>
                <w:shd w:val="clear" w:color="auto" w:fill="FFFFFF"/>
              </w:rPr>
              <w:t>3) Payment for the implementation stage specified in Annex No. 1 to the Agreement, “Technical Specification and Rates,” shall be made upon the Supplier’s submission of an invoice for the upcoming year of system maintenance.</w:t>
            </w:r>
          </w:p>
        </w:tc>
      </w:tr>
      <w:tr w:rsidR="00CA15DE" w:rsidTr="00B77DF5">
        <w:tc>
          <w:tcPr>
            <w:tcW w:w="2512" w:type="dxa"/>
            <w:gridSpan w:val="2"/>
            <w:vAlign w:val="center"/>
          </w:tcPr>
          <w:p w:rsidR="00CA15DE" w:rsidRDefault="00CA15DE" w:rsidP="00CA15DE">
            <w:pPr>
              <w:jc w:val="both"/>
              <w:rPr>
                <w:b/>
                <w:kern w:val="2"/>
                <w:szCs w:val="24"/>
              </w:rPr>
            </w:pPr>
            <w:r>
              <w:rPr>
                <w:b/>
                <w:kern w:val="2"/>
                <w:szCs w:val="24"/>
              </w:rPr>
              <w:lastRenderedPageBreak/>
              <w:t>5.6. Avansas</w:t>
            </w:r>
          </w:p>
        </w:tc>
        <w:tc>
          <w:tcPr>
            <w:tcW w:w="4429" w:type="dxa"/>
            <w:gridSpan w:val="2"/>
            <w:vAlign w:val="center"/>
          </w:tcPr>
          <w:p w:rsidR="00CA15DE" w:rsidRDefault="00CA15DE" w:rsidP="00CA15DE">
            <w:pPr>
              <w:jc w:val="both"/>
              <w:rPr>
                <w:color w:val="000000"/>
                <w:kern w:val="2"/>
                <w:szCs w:val="24"/>
                <w:shd w:val="clear" w:color="auto" w:fill="FFFFFF"/>
              </w:rPr>
            </w:pPr>
            <w:r>
              <w:rPr>
                <w:kern w:val="2"/>
                <w:szCs w:val="24"/>
              </w:rPr>
              <w:t>Netaikoma</w:t>
            </w:r>
          </w:p>
        </w:tc>
        <w:tc>
          <w:tcPr>
            <w:tcW w:w="2693" w:type="dxa"/>
            <w:vAlign w:val="center"/>
          </w:tcPr>
          <w:p w:rsidR="00CA15DE" w:rsidRDefault="00CA15DE" w:rsidP="00CA15DE">
            <w:pPr>
              <w:jc w:val="both"/>
              <w:rPr>
                <w:b/>
                <w:kern w:val="2"/>
                <w:szCs w:val="24"/>
              </w:rPr>
            </w:pPr>
            <w:r>
              <w:rPr>
                <w:b/>
              </w:rPr>
              <w:t>5.6. Advance payment</w:t>
            </w:r>
          </w:p>
        </w:tc>
        <w:tc>
          <w:tcPr>
            <w:tcW w:w="5062" w:type="dxa"/>
            <w:vAlign w:val="center"/>
          </w:tcPr>
          <w:p w:rsidR="00CA15DE" w:rsidRDefault="00CA15DE" w:rsidP="00CA15DE">
            <w:pPr>
              <w:jc w:val="both"/>
              <w:rPr>
                <w:color w:val="000000"/>
                <w:kern w:val="2"/>
                <w:szCs w:val="24"/>
                <w:shd w:val="clear" w:color="auto" w:fill="FFFFFF"/>
              </w:rPr>
            </w:pPr>
            <w:r>
              <w:t>Not applicable</w:t>
            </w:r>
          </w:p>
        </w:tc>
      </w:tr>
      <w:tr w:rsidR="00CA15DE" w:rsidTr="00B77DF5">
        <w:tc>
          <w:tcPr>
            <w:tcW w:w="2512" w:type="dxa"/>
            <w:gridSpan w:val="2"/>
            <w:vAlign w:val="center"/>
          </w:tcPr>
          <w:p w:rsidR="00CA15DE" w:rsidRDefault="00CA15DE" w:rsidP="00CA15DE">
            <w:pPr>
              <w:jc w:val="both"/>
              <w:rPr>
                <w:b/>
                <w:kern w:val="2"/>
                <w:szCs w:val="24"/>
              </w:rPr>
            </w:pPr>
            <w:r>
              <w:rPr>
                <w:b/>
                <w:kern w:val="2"/>
                <w:szCs w:val="24"/>
              </w:rPr>
              <w:t>5.7. Avanso užtikrinimas</w:t>
            </w:r>
          </w:p>
        </w:tc>
        <w:tc>
          <w:tcPr>
            <w:tcW w:w="4429" w:type="dxa"/>
            <w:gridSpan w:val="2"/>
            <w:vAlign w:val="center"/>
          </w:tcPr>
          <w:p w:rsidR="00CA15DE" w:rsidRDefault="00CA15DE" w:rsidP="00CA15DE">
            <w:pPr>
              <w:jc w:val="both"/>
              <w:rPr>
                <w:kern w:val="2"/>
                <w:szCs w:val="24"/>
              </w:rPr>
            </w:pPr>
            <w:r>
              <w:rPr>
                <w:kern w:val="2"/>
                <w:szCs w:val="24"/>
              </w:rPr>
              <w:t>Netaikoma</w:t>
            </w:r>
          </w:p>
        </w:tc>
        <w:tc>
          <w:tcPr>
            <w:tcW w:w="2693" w:type="dxa"/>
            <w:vAlign w:val="center"/>
          </w:tcPr>
          <w:p w:rsidR="00CA15DE" w:rsidRDefault="00CA15DE" w:rsidP="00CA15DE">
            <w:pPr>
              <w:jc w:val="both"/>
              <w:rPr>
                <w:b/>
                <w:kern w:val="2"/>
                <w:szCs w:val="24"/>
              </w:rPr>
            </w:pPr>
            <w:r>
              <w:rPr>
                <w:b/>
              </w:rPr>
              <w:t>5.7. Advance payment security</w:t>
            </w:r>
          </w:p>
        </w:tc>
        <w:tc>
          <w:tcPr>
            <w:tcW w:w="5062" w:type="dxa"/>
            <w:vAlign w:val="center"/>
          </w:tcPr>
          <w:p w:rsidR="00CA15DE" w:rsidRDefault="00CA15DE" w:rsidP="00CA15DE">
            <w:pPr>
              <w:jc w:val="both"/>
              <w:rPr>
                <w:kern w:val="2"/>
                <w:szCs w:val="24"/>
              </w:rPr>
            </w:pPr>
            <w:r>
              <w:t>Not applicable</w:t>
            </w:r>
          </w:p>
        </w:tc>
      </w:tr>
      <w:tr w:rsidR="000F673B" w:rsidTr="00327703">
        <w:tc>
          <w:tcPr>
            <w:tcW w:w="6941" w:type="dxa"/>
            <w:gridSpan w:val="4"/>
            <w:vAlign w:val="center"/>
          </w:tcPr>
          <w:p w:rsidR="000F673B" w:rsidRPr="00867D6C" w:rsidRDefault="000F673B" w:rsidP="000F673B">
            <w:pPr>
              <w:jc w:val="center"/>
              <w:rPr>
                <w:b/>
                <w:kern w:val="2"/>
                <w:szCs w:val="24"/>
              </w:rPr>
            </w:pPr>
            <w:r w:rsidRPr="00867D6C">
              <w:rPr>
                <w:b/>
                <w:kern w:val="2"/>
                <w:szCs w:val="24"/>
              </w:rPr>
              <w:t>6. PASLAUGŲ KOKYBĖ IR GARANTINIAI ĮSIPAREIGOJIMAI</w:t>
            </w:r>
          </w:p>
        </w:tc>
        <w:tc>
          <w:tcPr>
            <w:tcW w:w="7755" w:type="dxa"/>
            <w:gridSpan w:val="2"/>
            <w:vAlign w:val="center"/>
          </w:tcPr>
          <w:p w:rsidR="000F673B" w:rsidRPr="00867D6C" w:rsidRDefault="000F673B" w:rsidP="000F673B">
            <w:pPr>
              <w:jc w:val="center"/>
              <w:rPr>
                <w:b/>
                <w:kern w:val="2"/>
                <w:szCs w:val="24"/>
              </w:rPr>
            </w:pPr>
            <w:r>
              <w:rPr>
                <w:b/>
              </w:rPr>
              <w:t>6. QUALITY OF SERVICES AND GUARANTEE OBLIGATIONS</w:t>
            </w:r>
          </w:p>
        </w:tc>
      </w:tr>
      <w:tr w:rsidR="00CA2C01" w:rsidTr="00B77DF5">
        <w:tc>
          <w:tcPr>
            <w:tcW w:w="2512" w:type="dxa"/>
            <w:gridSpan w:val="2"/>
            <w:vAlign w:val="center"/>
          </w:tcPr>
          <w:p w:rsidR="00CA2C01" w:rsidRDefault="00CA2C01" w:rsidP="00CA2C01">
            <w:pPr>
              <w:rPr>
                <w:b/>
                <w:kern w:val="2"/>
                <w:szCs w:val="24"/>
              </w:rPr>
            </w:pPr>
            <w:r>
              <w:rPr>
                <w:b/>
                <w:kern w:val="2"/>
                <w:szCs w:val="24"/>
              </w:rPr>
              <w:t>6.1. Garantinis terminas</w:t>
            </w:r>
          </w:p>
        </w:tc>
        <w:tc>
          <w:tcPr>
            <w:tcW w:w="4429" w:type="dxa"/>
            <w:gridSpan w:val="2"/>
            <w:vAlign w:val="center"/>
          </w:tcPr>
          <w:p w:rsidR="00CA2C01" w:rsidRDefault="00CA2C01" w:rsidP="00CA2C01">
            <w:pPr>
              <w:rPr>
                <w:szCs w:val="24"/>
              </w:rPr>
            </w:pPr>
            <w:r>
              <w:rPr>
                <w:kern w:val="2"/>
                <w:szCs w:val="24"/>
              </w:rPr>
              <w:t>Netaikoma</w:t>
            </w:r>
          </w:p>
        </w:tc>
        <w:tc>
          <w:tcPr>
            <w:tcW w:w="2693" w:type="dxa"/>
            <w:vAlign w:val="center"/>
          </w:tcPr>
          <w:p w:rsidR="00CA2C01" w:rsidRDefault="00CA2C01" w:rsidP="00CA2C01">
            <w:pPr>
              <w:rPr>
                <w:b/>
                <w:kern w:val="2"/>
                <w:szCs w:val="24"/>
              </w:rPr>
            </w:pPr>
            <w:r>
              <w:rPr>
                <w:b/>
              </w:rPr>
              <w:t>6.1. Guarantee period</w:t>
            </w:r>
          </w:p>
        </w:tc>
        <w:tc>
          <w:tcPr>
            <w:tcW w:w="5062" w:type="dxa"/>
            <w:vAlign w:val="center"/>
          </w:tcPr>
          <w:p w:rsidR="00CA2C01" w:rsidRDefault="00CA2C01" w:rsidP="00CA2C01">
            <w:pPr>
              <w:rPr>
                <w:szCs w:val="24"/>
              </w:rPr>
            </w:pPr>
            <w:r>
              <w:t>Not applicable</w:t>
            </w:r>
          </w:p>
        </w:tc>
      </w:tr>
      <w:tr w:rsidR="00CA2C01" w:rsidRPr="00852CF6" w:rsidTr="00B77DF5">
        <w:tc>
          <w:tcPr>
            <w:tcW w:w="2512" w:type="dxa"/>
            <w:gridSpan w:val="2"/>
            <w:vAlign w:val="center"/>
          </w:tcPr>
          <w:p w:rsidR="00CA2C01" w:rsidRPr="00852CF6" w:rsidRDefault="00CA2C01" w:rsidP="00CA2C01">
            <w:pPr>
              <w:rPr>
                <w:b/>
                <w:kern w:val="2"/>
                <w:szCs w:val="24"/>
              </w:rPr>
            </w:pPr>
            <w:r w:rsidRPr="00852CF6">
              <w:rPr>
                <w:b/>
                <w:szCs w:val="24"/>
              </w:rPr>
              <w:t>6.2. Terminas Paslaugų trūkumams pašalinti</w:t>
            </w:r>
          </w:p>
        </w:tc>
        <w:tc>
          <w:tcPr>
            <w:tcW w:w="4429" w:type="dxa"/>
            <w:gridSpan w:val="2"/>
            <w:vAlign w:val="center"/>
          </w:tcPr>
          <w:p w:rsidR="00CA2C01" w:rsidRPr="00852CF6" w:rsidRDefault="00CA2C01" w:rsidP="00CA2C01">
            <w:pPr>
              <w:jc w:val="both"/>
              <w:rPr>
                <w:kern w:val="2"/>
                <w:szCs w:val="24"/>
              </w:rPr>
            </w:pPr>
            <w:r w:rsidRPr="00852CF6">
              <w:rPr>
                <w:color w:val="000000"/>
                <w:szCs w:val="24"/>
              </w:rPr>
              <w:t xml:space="preserve">Tiekėjas visą Sutarties galiojimo laikotarpį privalo nemokamai pašalinti Paslaugų teikimo ir Paslaugų rezultato trūkumus per </w:t>
            </w:r>
            <w:r>
              <w:rPr>
                <w:color w:val="000000"/>
                <w:szCs w:val="24"/>
              </w:rPr>
              <w:t xml:space="preserve">5 </w:t>
            </w:r>
            <w:r w:rsidRPr="008E6A80">
              <w:rPr>
                <w:szCs w:val="24"/>
              </w:rPr>
              <w:t>d.d.</w:t>
            </w:r>
            <w:r w:rsidRPr="00852CF6">
              <w:rPr>
                <w:color w:val="C82613"/>
                <w:szCs w:val="24"/>
              </w:rPr>
              <w:t xml:space="preserve"> </w:t>
            </w:r>
            <w:r w:rsidRPr="00852CF6">
              <w:rPr>
                <w:color w:val="000000"/>
                <w:szCs w:val="24"/>
              </w:rPr>
              <w:t xml:space="preserve">nuo pranešimo apie atsiradusius trūkumus dienos.  Tiekėjas, gavęs pranešimą apie nustatytus trūkumus privalo ne vėliau kaip </w:t>
            </w:r>
            <w:r w:rsidRPr="008E6A80">
              <w:rPr>
                <w:szCs w:val="24"/>
              </w:rPr>
              <w:t>per 1 d. d. inf</w:t>
            </w:r>
            <w:r w:rsidRPr="00852CF6">
              <w:rPr>
                <w:color w:val="000000"/>
                <w:szCs w:val="24"/>
              </w:rPr>
              <w:t xml:space="preserve">ormuoti Pirkėją apie planuojamą trūkumų atsiradimo priežasčių nustatymo ir jų šalinimo eigą. Jeigu nustatomi su Paslaugomis susijusių prekių trūkumai, Tiekėjas privalo pašalinti </w:t>
            </w:r>
            <w:r w:rsidRPr="00852CF6">
              <w:rPr>
                <w:color w:val="000000"/>
                <w:szCs w:val="24"/>
              </w:rPr>
              <w:lastRenderedPageBreak/>
              <w:t>jų trūkumus, sutaisydamas prekes ar jų dalį arba pakeisdamas prekę nauja preke ar jos dalimi per šiame punkte nurodytus terminus. Jeigu per šiame punkte nurodytus Paslaugų ir Prekių trūkumų šalinimo terminus, šių trūkumų techniškai pašalinti neįmanoma, tokiu atveju trūkumai turi būti pašalinami per Tiekėjo ir Pirkėjo abipusių šalių sutarimu suderintus terminus.</w:t>
            </w:r>
          </w:p>
        </w:tc>
        <w:tc>
          <w:tcPr>
            <w:tcW w:w="2693" w:type="dxa"/>
            <w:vAlign w:val="center"/>
          </w:tcPr>
          <w:p w:rsidR="00CA2C01" w:rsidRPr="00852CF6" w:rsidRDefault="00CA2C01" w:rsidP="00CA2C01">
            <w:pPr>
              <w:rPr>
                <w:b/>
                <w:kern w:val="2"/>
                <w:szCs w:val="24"/>
              </w:rPr>
            </w:pPr>
            <w:r>
              <w:rPr>
                <w:b/>
              </w:rPr>
              <w:lastRenderedPageBreak/>
              <w:t>6.2. Deadline for remedying defects in the Services</w:t>
            </w:r>
          </w:p>
        </w:tc>
        <w:tc>
          <w:tcPr>
            <w:tcW w:w="5062" w:type="dxa"/>
            <w:vAlign w:val="center"/>
          </w:tcPr>
          <w:p w:rsidR="00CA2C01" w:rsidRPr="00852CF6" w:rsidRDefault="00CA2C01" w:rsidP="00CA2C01">
            <w:pPr>
              <w:jc w:val="both"/>
              <w:rPr>
                <w:kern w:val="2"/>
                <w:szCs w:val="24"/>
              </w:rPr>
            </w:pPr>
            <w:r>
              <w:t>Throughout the term of the Agreement, the Supplier must remedy any defects in the provision of the Services or in the results of the Services free of charge within 5 working days of the date of notification of such defects.</w:t>
            </w:r>
            <w:r>
              <w:rPr>
                <w:color w:val="000000"/>
              </w:rPr>
              <w:t xml:space="preserve">  </w:t>
            </w:r>
            <w:r>
              <w:t>Upon receiving notification of the identified defects, the Supplier must inform the Buyer, no later than within 1 day, of the planned process for determining the causes of the defects and their rectification.</w:t>
            </w:r>
            <w:r>
              <w:rPr>
                <w:color w:val="000000"/>
              </w:rPr>
              <w:t xml:space="preserve"> If defects are found in the goods related to the Services, the Supplier must remedy such defects by repairing the </w:t>
            </w:r>
            <w:r>
              <w:rPr>
                <w:color w:val="000000"/>
              </w:rPr>
              <w:lastRenderedPageBreak/>
              <w:t>goods or a part thereof, or by replacing the goods with new goods or a part thereof, within the time limits specified in this clause. If, within the timeframes for rectifying defects in the Services and Goods specified in this clause, it is technically impossible to rectify such defects, the defects must be rectified within timeframes agreed upon by mutual consent between the Supplier and the Buyer.</w:t>
            </w:r>
          </w:p>
        </w:tc>
      </w:tr>
      <w:tr w:rsidR="004C689F" w:rsidTr="00B77DF5">
        <w:tc>
          <w:tcPr>
            <w:tcW w:w="2512" w:type="dxa"/>
            <w:gridSpan w:val="2"/>
            <w:vAlign w:val="center"/>
          </w:tcPr>
          <w:p w:rsidR="004C689F" w:rsidRDefault="004C689F" w:rsidP="004C689F">
            <w:pPr>
              <w:jc w:val="both"/>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4429" w:type="dxa"/>
            <w:gridSpan w:val="2"/>
            <w:vAlign w:val="center"/>
          </w:tcPr>
          <w:p w:rsidR="004C689F" w:rsidRDefault="004C689F" w:rsidP="004C689F">
            <w:pPr>
              <w:jc w:val="both"/>
              <w:rPr>
                <w:kern w:val="2"/>
                <w:szCs w:val="24"/>
              </w:rPr>
            </w:pPr>
            <w:r>
              <w:rPr>
                <w:kern w:val="2"/>
                <w:szCs w:val="24"/>
              </w:rPr>
              <w:t>Netaikoma</w:t>
            </w:r>
          </w:p>
        </w:tc>
        <w:tc>
          <w:tcPr>
            <w:tcW w:w="2693" w:type="dxa"/>
            <w:vAlign w:val="center"/>
          </w:tcPr>
          <w:p w:rsidR="004C689F" w:rsidRDefault="004C689F" w:rsidP="004C689F">
            <w:pPr>
              <w:jc w:val="both"/>
              <w:rPr>
                <w:b/>
                <w:szCs w:val="24"/>
              </w:rPr>
            </w:pPr>
            <w:r>
              <w:rPr>
                <w:b/>
              </w:rPr>
              <w:t>6.3. Procedures for implementing and verifying the quality criteria</w:t>
            </w:r>
          </w:p>
        </w:tc>
        <w:tc>
          <w:tcPr>
            <w:tcW w:w="5062" w:type="dxa"/>
            <w:vAlign w:val="center"/>
          </w:tcPr>
          <w:p w:rsidR="004C689F" w:rsidRDefault="004C689F" w:rsidP="004C689F">
            <w:pPr>
              <w:jc w:val="both"/>
              <w:rPr>
                <w:kern w:val="2"/>
                <w:szCs w:val="24"/>
              </w:rPr>
            </w:pPr>
            <w:r>
              <w:t>Not applicable</w:t>
            </w:r>
          </w:p>
        </w:tc>
      </w:tr>
      <w:tr w:rsidR="00270FCE" w:rsidTr="00327703">
        <w:tc>
          <w:tcPr>
            <w:tcW w:w="6941" w:type="dxa"/>
            <w:gridSpan w:val="4"/>
            <w:vAlign w:val="center"/>
          </w:tcPr>
          <w:p w:rsidR="00270FCE" w:rsidRDefault="00270FCE" w:rsidP="004C689F">
            <w:pPr>
              <w:jc w:val="center"/>
              <w:rPr>
                <w:b/>
                <w:kern w:val="2"/>
                <w:szCs w:val="24"/>
              </w:rPr>
            </w:pPr>
            <w:r>
              <w:rPr>
                <w:b/>
                <w:kern w:val="2"/>
                <w:szCs w:val="24"/>
              </w:rPr>
              <w:t>7. SUTARTIES VYKDYMUI PASITELKIAMI SUBTIEKĖJAI IR (AR) SPECIALISTAI</w:t>
            </w:r>
          </w:p>
        </w:tc>
        <w:tc>
          <w:tcPr>
            <w:tcW w:w="7755" w:type="dxa"/>
            <w:gridSpan w:val="2"/>
            <w:vAlign w:val="center"/>
          </w:tcPr>
          <w:p w:rsidR="00270FCE" w:rsidRDefault="00A15E62" w:rsidP="004C689F">
            <w:pPr>
              <w:jc w:val="center"/>
              <w:rPr>
                <w:b/>
                <w:kern w:val="2"/>
                <w:szCs w:val="24"/>
              </w:rPr>
            </w:pPr>
            <w:r>
              <w:rPr>
                <w:b/>
              </w:rPr>
              <w:t>7</w:t>
            </w:r>
            <w:r w:rsidR="00270FCE">
              <w:rPr>
                <w:b/>
              </w:rPr>
              <w:t>. THE USE OF SUB-SUPPLIERS AND/OR SPECIALISTS FOR THE PERFORMANCE OF THE AGREEMENT</w:t>
            </w:r>
          </w:p>
        </w:tc>
      </w:tr>
      <w:tr w:rsidR="00A15E62" w:rsidTr="00B77DF5">
        <w:tc>
          <w:tcPr>
            <w:tcW w:w="2512" w:type="dxa"/>
            <w:gridSpan w:val="2"/>
            <w:vAlign w:val="center"/>
          </w:tcPr>
          <w:p w:rsidR="00A15E62" w:rsidRDefault="00A15E62" w:rsidP="00A15E62">
            <w:pPr>
              <w:jc w:val="both"/>
              <w:rPr>
                <w:b/>
                <w:bCs/>
                <w:kern w:val="2"/>
                <w:szCs w:val="24"/>
              </w:rPr>
            </w:pPr>
            <w:r>
              <w:rPr>
                <w:b/>
                <w:bCs/>
                <w:kern w:val="2"/>
                <w:szCs w:val="24"/>
              </w:rPr>
              <w:t>7.1. Sutarties vykdymui pasitelkiami subtiekėjai ir (ar) specialistai</w:t>
            </w:r>
          </w:p>
        </w:tc>
        <w:tc>
          <w:tcPr>
            <w:tcW w:w="4429" w:type="dxa"/>
            <w:gridSpan w:val="2"/>
            <w:vAlign w:val="center"/>
          </w:tcPr>
          <w:p w:rsidR="00A15E62" w:rsidRDefault="00A15E62" w:rsidP="00A15E62">
            <w:pPr>
              <w:jc w:val="both"/>
              <w:rPr>
                <w:kern w:val="2"/>
                <w:szCs w:val="24"/>
              </w:rPr>
            </w:pPr>
            <w:r>
              <w:rPr>
                <w:kern w:val="2"/>
                <w:szCs w:val="24"/>
              </w:rPr>
              <w:t>Sutarties vykdymui subtiekėjai ir (ar) specialistai nepasitelkiami.</w:t>
            </w:r>
          </w:p>
          <w:p w:rsidR="00A15E62" w:rsidRDefault="00A15E62" w:rsidP="00A15E62">
            <w:pPr>
              <w:jc w:val="both"/>
              <w:rPr>
                <w:kern w:val="2"/>
                <w:szCs w:val="24"/>
              </w:rPr>
            </w:pPr>
          </w:p>
          <w:p w:rsidR="00A15E62" w:rsidRDefault="00A15E62" w:rsidP="00A15E62">
            <w:pPr>
              <w:jc w:val="both"/>
              <w:rPr>
                <w:color w:val="FF0000"/>
                <w:kern w:val="2"/>
                <w:szCs w:val="24"/>
              </w:rPr>
            </w:pPr>
            <w:r>
              <w:rPr>
                <w:color w:val="FF0000"/>
                <w:kern w:val="2"/>
                <w:szCs w:val="24"/>
              </w:rPr>
              <w:t>arba</w:t>
            </w:r>
          </w:p>
          <w:p w:rsidR="00A15E62" w:rsidRDefault="00A15E62" w:rsidP="00A15E62">
            <w:pPr>
              <w:jc w:val="both"/>
              <w:rPr>
                <w:kern w:val="2"/>
                <w:szCs w:val="24"/>
              </w:rPr>
            </w:pPr>
          </w:p>
          <w:p w:rsidR="00A15E62" w:rsidRDefault="00A15E62" w:rsidP="00A15E62">
            <w:pPr>
              <w:jc w:val="both"/>
              <w:rPr>
                <w:b/>
                <w:kern w:val="2"/>
                <w:szCs w:val="24"/>
              </w:rPr>
            </w:pPr>
            <w:r>
              <w:rPr>
                <w:kern w:val="2"/>
                <w:szCs w:val="24"/>
              </w:rPr>
              <w:t xml:space="preserve">Sutarties vykdymui pasitelkiami subtiekėjai ir (ar) specialistai yra nurodyti Sutarties priede </w:t>
            </w:r>
            <w:r w:rsidRPr="00E65795">
              <w:rPr>
                <w:kern w:val="2"/>
                <w:szCs w:val="24"/>
              </w:rPr>
              <w:t>Nr. 2 „Sutarties vykdymui</w:t>
            </w:r>
            <w:r>
              <w:rPr>
                <w:kern w:val="2"/>
                <w:szCs w:val="24"/>
              </w:rPr>
              <w:t xml:space="preserve"> pasitelkiami subtiekėjai ir (ar) specialistai“.</w:t>
            </w:r>
          </w:p>
        </w:tc>
        <w:tc>
          <w:tcPr>
            <w:tcW w:w="2693" w:type="dxa"/>
            <w:vAlign w:val="center"/>
          </w:tcPr>
          <w:p w:rsidR="00A15E62" w:rsidRDefault="00A15E62" w:rsidP="00A15E62">
            <w:pPr>
              <w:jc w:val="both"/>
              <w:rPr>
                <w:b/>
                <w:bCs/>
                <w:kern w:val="2"/>
                <w:szCs w:val="24"/>
              </w:rPr>
            </w:pPr>
            <w:r>
              <w:rPr>
                <w:b/>
              </w:rPr>
              <w:t>7.1. Sub-suppliers and/or specialists used for the performance of the Agreement</w:t>
            </w:r>
          </w:p>
        </w:tc>
        <w:tc>
          <w:tcPr>
            <w:tcW w:w="5062" w:type="dxa"/>
            <w:vAlign w:val="center"/>
          </w:tcPr>
          <w:p w:rsidR="00A15E62" w:rsidRDefault="00A15E62" w:rsidP="00A15E62">
            <w:pPr>
              <w:jc w:val="both"/>
              <w:rPr>
                <w:kern w:val="2"/>
                <w:szCs w:val="24"/>
              </w:rPr>
            </w:pPr>
            <w:r>
              <w:t>No sub-suppliers and/or specialists shall be used for the performance of the Agreement.</w:t>
            </w:r>
          </w:p>
          <w:p w:rsidR="00A15E62" w:rsidRDefault="00A15E62" w:rsidP="00A15E62">
            <w:pPr>
              <w:jc w:val="both"/>
              <w:rPr>
                <w:kern w:val="2"/>
                <w:szCs w:val="24"/>
              </w:rPr>
            </w:pPr>
          </w:p>
          <w:p w:rsidR="00A15E62" w:rsidRDefault="00A15E62" w:rsidP="00A15E62">
            <w:pPr>
              <w:jc w:val="both"/>
              <w:rPr>
                <w:color w:val="FF0000"/>
                <w:kern w:val="2"/>
                <w:szCs w:val="24"/>
              </w:rPr>
            </w:pPr>
            <w:r>
              <w:rPr>
                <w:color w:val="FF0000"/>
              </w:rPr>
              <w:t>or</w:t>
            </w:r>
          </w:p>
          <w:p w:rsidR="00A15E62" w:rsidRDefault="00A15E62" w:rsidP="00A15E62">
            <w:pPr>
              <w:jc w:val="both"/>
              <w:rPr>
                <w:kern w:val="2"/>
                <w:szCs w:val="24"/>
              </w:rPr>
            </w:pPr>
          </w:p>
          <w:p w:rsidR="00A15E62" w:rsidRDefault="00A15E62" w:rsidP="00A15E62">
            <w:pPr>
              <w:jc w:val="both"/>
              <w:rPr>
                <w:b/>
                <w:kern w:val="2"/>
                <w:szCs w:val="24"/>
              </w:rPr>
            </w:pPr>
            <w:r>
              <w:t>The sub-suppliers and/or specialists to be used for the performance of the Agreement are listed in Annex 2 of the Agreement, “Sub-suppliers and/or specialists to be used for the performance of the Agreement”</w:t>
            </w:r>
          </w:p>
        </w:tc>
      </w:tr>
      <w:tr w:rsidR="003441CC" w:rsidTr="00327703">
        <w:tc>
          <w:tcPr>
            <w:tcW w:w="6941" w:type="dxa"/>
            <w:gridSpan w:val="4"/>
            <w:vAlign w:val="center"/>
          </w:tcPr>
          <w:p w:rsidR="003441CC" w:rsidRDefault="003441CC" w:rsidP="00A15E62">
            <w:pPr>
              <w:jc w:val="center"/>
              <w:rPr>
                <w:b/>
                <w:kern w:val="2"/>
                <w:szCs w:val="24"/>
              </w:rPr>
            </w:pPr>
            <w:r>
              <w:rPr>
                <w:b/>
                <w:kern w:val="2"/>
                <w:szCs w:val="24"/>
              </w:rPr>
              <w:t>8. PRIEVOLIŲ PAGAL SUTARTĮ ĮVYKDYMO UŽTIKRINIMAS</w:t>
            </w:r>
          </w:p>
        </w:tc>
        <w:tc>
          <w:tcPr>
            <w:tcW w:w="7755" w:type="dxa"/>
            <w:gridSpan w:val="2"/>
            <w:vAlign w:val="center"/>
          </w:tcPr>
          <w:p w:rsidR="003441CC" w:rsidRDefault="003441CC" w:rsidP="00A15E62">
            <w:pPr>
              <w:jc w:val="center"/>
              <w:rPr>
                <w:b/>
                <w:kern w:val="2"/>
                <w:szCs w:val="24"/>
              </w:rPr>
            </w:pPr>
            <w:r>
              <w:rPr>
                <w:b/>
              </w:rPr>
              <w:t>8. ENSURING FULFILMENT OF CONTRACTUAL OBLIGATIONS</w:t>
            </w:r>
          </w:p>
        </w:tc>
      </w:tr>
      <w:tr w:rsidR="007E5143" w:rsidTr="00B77DF5">
        <w:tc>
          <w:tcPr>
            <w:tcW w:w="2512" w:type="dxa"/>
            <w:gridSpan w:val="2"/>
            <w:vAlign w:val="center"/>
          </w:tcPr>
          <w:p w:rsidR="007E5143" w:rsidRDefault="007E5143" w:rsidP="007E5143">
            <w:pPr>
              <w:jc w:val="both"/>
              <w:rPr>
                <w:b/>
                <w:kern w:val="2"/>
                <w:szCs w:val="24"/>
              </w:rPr>
            </w:pPr>
            <w:r>
              <w:rPr>
                <w:b/>
                <w:kern w:val="2"/>
                <w:szCs w:val="24"/>
              </w:rPr>
              <w:t>8.1. Prievolių pagal Sutartį įvykdymo užtikrinimas</w:t>
            </w:r>
          </w:p>
        </w:tc>
        <w:tc>
          <w:tcPr>
            <w:tcW w:w="4429" w:type="dxa"/>
            <w:gridSpan w:val="2"/>
            <w:vAlign w:val="center"/>
          </w:tcPr>
          <w:p w:rsidR="007E5143" w:rsidRDefault="007E5143" w:rsidP="007E5143">
            <w:pPr>
              <w:jc w:val="both"/>
              <w:rPr>
                <w:kern w:val="2"/>
                <w:szCs w:val="24"/>
              </w:rPr>
            </w:pPr>
            <w:r>
              <w:rPr>
                <w:kern w:val="2"/>
                <w:szCs w:val="24"/>
              </w:rPr>
              <w:t>Prievolių pagal Sutartį įvykdymas užtikrinamas:</w:t>
            </w:r>
          </w:p>
          <w:p w:rsidR="007E5143" w:rsidRDefault="007E5143" w:rsidP="007E5143">
            <w:pPr>
              <w:jc w:val="both"/>
              <w:rPr>
                <w:kern w:val="2"/>
                <w:szCs w:val="24"/>
              </w:rPr>
            </w:pPr>
            <w:r>
              <w:rPr>
                <w:kern w:val="2"/>
                <w:szCs w:val="24"/>
              </w:rPr>
              <w:t>Netesybomis (delspinigiais, bauda).</w:t>
            </w:r>
          </w:p>
        </w:tc>
        <w:tc>
          <w:tcPr>
            <w:tcW w:w="2693" w:type="dxa"/>
            <w:vAlign w:val="center"/>
          </w:tcPr>
          <w:p w:rsidR="007E5143" w:rsidRDefault="007E5143" w:rsidP="007E5143">
            <w:pPr>
              <w:jc w:val="both"/>
              <w:rPr>
                <w:b/>
                <w:kern w:val="2"/>
                <w:szCs w:val="24"/>
              </w:rPr>
            </w:pPr>
            <w:r>
              <w:rPr>
                <w:b/>
              </w:rPr>
              <w:t>8.1. Ensuring fulfilment of contractual obligations</w:t>
            </w:r>
          </w:p>
        </w:tc>
        <w:tc>
          <w:tcPr>
            <w:tcW w:w="5062" w:type="dxa"/>
            <w:vAlign w:val="center"/>
          </w:tcPr>
          <w:p w:rsidR="007E5143" w:rsidRDefault="007E5143" w:rsidP="007E5143">
            <w:pPr>
              <w:jc w:val="both"/>
              <w:rPr>
                <w:kern w:val="2"/>
                <w:szCs w:val="24"/>
              </w:rPr>
            </w:pPr>
            <w:r>
              <w:t>Performance of obligations under the Agreement is secured by:</w:t>
            </w:r>
          </w:p>
          <w:p w:rsidR="007E5143" w:rsidRDefault="007E5143" w:rsidP="007E5143">
            <w:pPr>
              <w:jc w:val="both"/>
              <w:rPr>
                <w:kern w:val="2"/>
                <w:szCs w:val="24"/>
              </w:rPr>
            </w:pPr>
            <w:r>
              <w:t>Penalties (default interest, fine).</w:t>
            </w:r>
          </w:p>
        </w:tc>
      </w:tr>
      <w:tr w:rsidR="007E5143" w:rsidTr="00B77DF5">
        <w:tc>
          <w:tcPr>
            <w:tcW w:w="2512" w:type="dxa"/>
            <w:gridSpan w:val="2"/>
            <w:vAlign w:val="center"/>
          </w:tcPr>
          <w:p w:rsidR="007E5143" w:rsidRDefault="007E5143" w:rsidP="007E5143">
            <w:pPr>
              <w:jc w:val="both"/>
              <w:rPr>
                <w:b/>
                <w:kern w:val="2"/>
                <w:szCs w:val="24"/>
              </w:rPr>
            </w:pPr>
            <w:r>
              <w:rPr>
                <w:b/>
                <w:kern w:val="2"/>
                <w:szCs w:val="24"/>
              </w:rPr>
              <w:t>8.2 Sutarties įvykdymo užtikrinimo galiojimo terminas</w:t>
            </w:r>
          </w:p>
        </w:tc>
        <w:tc>
          <w:tcPr>
            <w:tcW w:w="4429" w:type="dxa"/>
            <w:gridSpan w:val="2"/>
            <w:vAlign w:val="center"/>
          </w:tcPr>
          <w:p w:rsidR="007E5143" w:rsidRDefault="007E5143" w:rsidP="007E5143">
            <w:pPr>
              <w:jc w:val="both"/>
              <w:rPr>
                <w:kern w:val="2"/>
                <w:szCs w:val="24"/>
              </w:rPr>
            </w:pPr>
            <w:r>
              <w:rPr>
                <w:kern w:val="2"/>
                <w:szCs w:val="24"/>
              </w:rPr>
              <w:t>Netaikoma</w:t>
            </w:r>
          </w:p>
        </w:tc>
        <w:tc>
          <w:tcPr>
            <w:tcW w:w="2693" w:type="dxa"/>
            <w:vAlign w:val="center"/>
          </w:tcPr>
          <w:p w:rsidR="007E5143" w:rsidRDefault="007E5143" w:rsidP="007E5143">
            <w:pPr>
              <w:jc w:val="both"/>
              <w:rPr>
                <w:b/>
                <w:kern w:val="2"/>
                <w:szCs w:val="24"/>
              </w:rPr>
            </w:pPr>
            <w:r>
              <w:rPr>
                <w:b/>
              </w:rPr>
              <w:t>8.2 Agreement performance security validity period</w:t>
            </w:r>
          </w:p>
        </w:tc>
        <w:tc>
          <w:tcPr>
            <w:tcW w:w="5062" w:type="dxa"/>
            <w:vAlign w:val="center"/>
          </w:tcPr>
          <w:p w:rsidR="007E5143" w:rsidRDefault="007E5143" w:rsidP="007E5143">
            <w:pPr>
              <w:jc w:val="both"/>
              <w:rPr>
                <w:kern w:val="2"/>
                <w:szCs w:val="24"/>
              </w:rPr>
            </w:pPr>
            <w:r>
              <w:t>Not applicable</w:t>
            </w:r>
          </w:p>
        </w:tc>
      </w:tr>
      <w:tr w:rsidR="007E5143" w:rsidTr="00B77DF5">
        <w:tc>
          <w:tcPr>
            <w:tcW w:w="2512" w:type="dxa"/>
            <w:gridSpan w:val="2"/>
            <w:vAlign w:val="center"/>
          </w:tcPr>
          <w:p w:rsidR="007E5143" w:rsidRDefault="007E5143" w:rsidP="007E5143">
            <w:pPr>
              <w:jc w:val="both"/>
              <w:rPr>
                <w:b/>
                <w:kern w:val="2"/>
                <w:szCs w:val="24"/>
              </w:rPr>
            </w:pPr>
            <w:r>
              <w:rPr>
                <w:b/>
                <w:kern w:val="2"/>
                <w:szCs w:val="24"/>
              </w:rPr>
              <w:t>8.3. Sutarties įvykdymo užtikrinimo pateikimas</w:t>
            </w:r>
          </w:p>
        </w:tc>
        <w:tc>
          <w:tcPr>
            <w:tcW w:w="4429" w:type="dxa"/>
            <w:gridSpan w:val="2"/>
            <w:vAlign w:val="center"/>
          </w:tcPr>
          <w:p w:rsidR="007E5143" w:rsidRDefault="007E5143" w:rsidP="007E5143">
            <w:pPr>
              <w:jc w:val="both"/>
              <w:rPr>
                <w:szCs w:val="24"/>
              </w:rPr>
            </w:pPr>
            <w:r>
              <w:rPr>
                <w:kern w:val="2"/>
                <w:szCs w:val="24"/>
              </w:rPr>
              <w:t>Netaikoma</w:t>
            </w:r>
          </w:p>
        </w:tc>
        <w:tc>
          <w:tcPr>
            <w:tcW w:w="2693" w:type="dxa"/>
            <w:vAlign w:val="center"/>
          </w:tcPr>
          <w:p w:rsidR="007E5143" w:rsidRDefault="007E5143" w:rsidP="007E5143">
            <w:pPr>
              <w:jc w:val="both"/>
              <w:rPr>
                <w:b/>
                <w:kern w:val="2"/>
                <w:szCs w:val="24"/>
              </w:rPr>
            </w:pPr>
            <w:r>
              <w:rPr>
                <w:b/>
              </w:rPr>
              <w:t>8.3. Providing the Agreement performance security</w:t>
            </w:r>
          </w:p>
        </w:tc>
        <w:tc>
          <w:tcPr>
            <w:tcW w:w="5062" w:type="dxa"/>
            <w:vAlign w:val="center"/>
          </w:tcPr>
          <w:p w:rsidR="007E5143" w:rsidRDefault="007E5143" w:rsidP="007E5143">
            <w:pPr>
              <w:jc w:val="both"/>
              <w:rPr>
                <w:szCs w:val="24"/>
              </w:rPr>
            </w:pPr>
            <w:r>
              <w:t>Not applicable</w:t>
            </w:r>
          </w:p>
        </w:tc>
      </w:tr>
      <w:tr w:rsidR="00AA40C4" w:rsidTr="00327703">
        <w:tc>
          <w:tcPr>
            <w:tcW w:w="6941" w:type="dxa"/>
            <w:gridSpan w:val="4"/>
            <w:vAlign w:val="center"/>
          </w:tcPr>
          <w:p w:rsidR="00AA40C4" w:rsidRDefault="00AA40C4" w:rsidP="007E5143">
            <w:pPr>
              <w:jc w:val="center"/>
              <w:rPr>
                <w:b/>
                <w:kern w:val="2"/>
                <w:szCs w:val="24"/>
              </w:rPr>
            </w:pPr>
            <w:r>
              <w:rPr>
                <w:b/>
                <w:kern w:val="2"/>
                <w:szCs w:val="24"/>
              </w:rPr>
              <w:lastRenderedPageBreak/>
              <w:t>9. ŠALIŲ ATSAKOMYBĖ</w:t>
            </w:r>
          </w:p>
        </w:tc>
        <w:tc>
          <w:tcPr>
            <w:tcW w:w="7755" w:type="dxa"/>
            <w:gridSpan w:val="2"/>
            <w:vAlign w:val="center"/>
          </w:tcPr>
          <w:p w:rsidR="00AA40C4" w:rsidRDefault="007C7CD2" w:rsidP="007E5143">
            <w:pPr>
              <w:jc w:val="center"/>
              <w:rPr>
                <w:b/>
                <w:kern w:val="2"/>
                <w:szCs w:val="24"/>
              </w:rPr>
            </w:pPr>
            <w:r>
              <w:rPr>
                <w:b/>
              </w:rPr>
              <w:t>9. LIABILITY OF THE PARTIES</w:t>
            </w:r>
          </w:p>
        </w:tc>
      </w:tr>
      <w:tr w:rsidR="00223A85" w:rsidRPr="001101DE" w:rsidTr="00B77DF5">
        <w:tc>
          <w:tcPr>
            <w:tcW w:w="2512" w:type="dxa"/>
            <w:gridSpan w:val="2"/>
            <w:vAlign w:val="center"/>
          </w:tcPr>
          <w:p w:rsidR="00223A85" w:rsidRPr="001101DE" w:rsidRDefault="00223A85" w:rsidP="00223A85">
            <w:pPr>
              <w:jc w:val="both"/>
              <w:rPr>
                <w:b/>
                <w:color w:val="000000" w:themeColor="text1"/>
                <w:kern w:val="2"/>
                <w:szCs w:val="24"/>
              </w:rPr>
            </w:pPr>
            <w:r w:rsidRPr="001101DE">
              <w:rPr>
                <w:b/>
                <w:color w:val="000000" w:themeColor="text1"/>
                <w:kern w:val="2"/>
                <w:szCs w:val="24"/>
              </w:rPr>
              <w:t>9.1. Pirkėjui taikomos netesybos už mokėjimų pagal Sutartį vėlavimą</w:t>
            </w:r>
          </w:p>
        </w:tc>
        <w:tc>
          <w:tcPr>
            <w:tcW w:w="4429" w:type="dxa"/>
            <w:gridSpan w:val="2"/>
            <w:vAlign w:val="center"/>
          </w:tcPr>
          <w:p w:rsidR="00223A85" w:rsidRPr="001101DE" w:rsidRDefault="00223A85" w:rsidP="00223A85">
            <w:pPr>
              <w:jc w:val="both"/>
              <w:rPr>
                <w:color w:val="000000" w:themeColor="text1"/>
                <w:kern w:val="2"/>
                <w:szCs w:val="24"/>
              </w:rPr>
            </w:pPr>
            <w:r w:rsidRPr="001101DE">
              <w:rPr>
                <w:bCs/>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c>
          <w:tcPr>
            <w:tcW w:w="2693" w:type="dxa"/>
            <w:vAlign w:val="center"/>
          </w:tcPr>
          <w:p w:rsidR="00223A85" w:rsidRPr="001101DE" w:rsidRDefault="00223A85" w:rsidP="00223A85">
            <w:pPr>
              <w:jc w:val="both"/>
              <w:rPr>
                <w:b/>
                <w:color w:val="000000" w:themeColor="text1"/>
                <w:kern w:val="2"/>
                <w:szCs w:val="24"/>
              </w:rPr>
            </w:pPr>
            <w:r>
              <w:rPr>
                <w:b/>
                <w:color w:val="000000" w:themeColor="text1"/>
              </w:rPr>
              <w:t>9.1. Penalty for late payment under the Agreement shall apply to the Buyer</w:t>
            </w:r>
          </w:p>
        </w:tc>
        <w:tc>
          <w:tcPr>
            <w:tcW w:w="5062" w:type="dxa"/>
            <w:vAlign w:val="center"/>
          </w:tcPr>
          <w:p w:rsidR="00223A85" w:rsidRPr="001101DE" w:rsidRDefault="00223A85" w:rsidP="00223A85">
            <w:pPr>
              <w:jc w:val="both"/>
              <w:rPr>
                <w:color w:val="000000" w:themeColor="text1"/>
                <w:kern w:val="2"/>
                <w:szCs w:val="24"/>
              </w:rPr>
            </w:pPr>
            <w:r>
              <w:rPr>
                <w:color w:val="000000" w:themeColor="text1"/>
              </w:rPr>
              <w:t>If the Buyer, having received a duly submitted and completed Invoice, delays payment for the quality Services duly rendered by the Supplier within the period specified in the Agreement, the Supplier shall charge the Buyer a default interest of 0.02 (two hundredths) per cent on the unpaid amount, exclusive of VAT, for each day of delay from the day next following the period specified.</w:t>
            </w:r>
          </w:p>
        </w:tc>
      </w:tr>
      <w:tr w:rsidR="00223A85" w:rsidRPr="00B41F02" w:rsidTr="00B77DF5">
        <w:tc>
          <w:tcPr>
            <w:tcW w:w="2512" w:type="dxa"/>
            <w:gridSpan w:val="2"/>
            <w:vAlign w:val="center"/>
          </w:tcPr>
          <w:p w:rsidR="00223A85" w:rsidRPr="00B41F02" w:rsidRDefault="00223A85" w:rsidP="00223A85">
            <w:pPr>
              <w:jc w:val="both"/>
              <w:rPr>
                <w:b/>
                <w:color w:val="000000" w:themeColor="text1"/>
                <w:kern w:val="2"/>
                <w:szCs w:val="24"/>
              </w:rPr>
            </w:pPr>
            <w:r w:rsidRPr="00B41F02">
              <w:rPr>
                <w:b/>
                <w:color w:val="000000" w:themeColor="text1"/>
                <w:szCs w:val="24"/>
              </w:rPr>
              <w:t>9.2. Tiekėjui taikomos netesybos</w:t>
            </w:r>
          </w:p>
        </w:tc>
        <w:tc>
          <w:tcPr>
            <w:tcW w:w="4429" w:type="dxa"/>
            <w:gridSpan w:val="2"/>
            <w:vAlign w:val="center"/>
          </w:tcPr>
          <w:p w:rsidR="00223A85" w:rsidRPr="00B41F02" w:rsidRDefault="00223A85" w:rsidP="00223A85">
            <w:pPr>
              <w:jc w:val="both"/>
              <w:rPr>
                <w:color w:val="000000" w:themeColor="text1"/>
              </w:rPr>
            </w:pPr>
            <w:r w:rsidRPr="00B41F02">
              <w:rPr>
                <w:color w:val="000000" w:themeColor="text1"/>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rsidR="00223A85" w:rsidRPr="00B41F02" w:rsidRDefault="00223A85" w:rsidP="00223A85">
            <w:pPr>
              <w:jc w:val="both"/>
              <w:rPr>
                <w:color w:val="000000" w:themeColor="text1"/>
                <w:szCs w:val="24"/>
              </w:rPr>
            </w:pPr>
            <w:r w:rsidRPr="00B41F02">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rsidR="00223A85" w:rsidRPr="00B41F02" w:rsidRDefault="00223A85" w:rsidP="00223A85">
            <w:pPr>
              <w:jc w:val="both"/>
              <w:rPr>
                <w:b/>
                <w:color w:val="000000" w:themeColor="text1"/>
                <w:kern w:val="2"/>
                <w:szCs w:val="24"/>
              </w:rPr>
            </w:pPr>
            <w:r w:rsidRPr="00B41F02">
              <w:rPr>
                <w:color w:val="000000" w:themeColor="text1"/>
                <w:kern w:val="2"/>
              </w:rPr>
              <w:t xml:space="preserve">9.2.3. Tiekėjas privalo sumokėti Pirkėjui netesybas per7 (septynias) kalendorines dienas nuo Pirkėjo pareikalavimo, jeigu netesybų suma nėra </w:t>
            </w:r>
            <w:r w:rsidRPr="00B41F02">
              <w:rPr>
                <w:color w:val="000000" w:themeColor="text1"/>
              </w:rPr>
              <w:t>išskaitoma iš Tiekėjui mokėtinos sumos.</w:t>
            </w:r>
          </w:p>
        </w:tc>
        <w:tc>
          <w:tcPr>
            <w:tcW w:w="2693" w:type="dxa"/>
            <w:vAlign w:val="center"/>
          </w:tcPr>
          <w:p w:rsidR="00223A85" w:rsidRPr="00B41F02" w:rsidRDefault="00223A85" w:rsidP="00223A85">
            <w:pPr>
              <w:jc w:val="both"/>
              <w:rPr>
                <w:b/>
                <w:color w:val="000000" w:themeColor="text1"/>
                <w:kern w:val="2"/>
                <w:szCs w:val="24"/>
              </w:rPr>
            </w:pPr>
            <w:r>
              <w:rPr>
                <w:b/>
                <w:color w:val="000000" w:themeColor="text1"/>
              </w:rPr>
              <w:t>9.2. Penalties applicable to the Supplier</w:t>
            </w:r>
          </w:p>
        </w:tc>
        <w:tc>
          <w:tcPr>
            <w:tcW w:w="5062" w:type="dxa"/>
            <w:vAlign w:val="center"/>
          </w:tcPr>
          <w:p w:rsidR="00223A85" w:rsidRPr="00B41F02" w:rsidRDefault="00223A85" w:rsidP="00223A85">
            <w:pPr>
              <w:jc w:val="both"/>
              <w:rPr>
                <w:color w:val="000000" w:themeColor="text1"/>
              </w:rPr>
            </w:pPr>
            <w:r>
              <w:rPr>
                <w:color w:val="000000" w:themeColor="text1"/>
              </w:rPr>
              <w:t>9.2.1. If the Supplier is late in providing the Services or fails to fulfil other contractual obligations, the Buyer shall charge the Supplier a default interest of 0.02 (two hundredths) per cent of the price of the Services or of the price of the other contractual obligations, excluding VAT, from the day after the due date for the Services or the other contractual obligations for each day of delay.</w:t>
            </w:r>
          </w:p>
          <w:p w:rsidR="00223A85" w:rsidRPr="00B41F02" w:rsidRDefault="00223A85" w:rsidP="00223A85">
            <w:pPr>
              <w:jc w:val="both"/>
              <w:rPr>
                <w:color w:val="000000" w:themeColor="text1"/>
                <w:szCs w:val="24"/>
              </w:rPr>
            </w:pPr>
            <w:r>
              <w:rPr>
                <w:color w:val="000000" w:themeColor="text1"/>
              </w:rPr>
              <w:t>9.2.2. If the Supplier delays in refunding the overpayment resulting from the reduction of the amount payable to the Supplier in accordance with clause 7.4.1.2 of the General Conditions, the Buyer shall charge the Supplier interest of 0.02 (two hundredths) percent for each day of delay from the date of the overpayment not returned on time, excluding VAT, from the date other than the specified date.</w:t>
            </w:r>
          </w:p>
          <w:p w:rsidR="00223A85" w:rsidRPr="00B41F02" w:rsidRDefault="00223A85" w:rsidP="00223A85">
            <w:pPr>
              <w:jc w:val="both"/>
              <w:rPr>
                <w:b/>
                <w:color w:val="000000" w:themeColor="text1"/>
                <w:kern w:val="2"/>
                <w:szCs w:val="24"/>
              </w:rPr>
            </w:pPr>
            <w:r>
              <w:rPr>
                <w:color w:val="000000" w:themeColor="text1"/>
              </w:rPr>
              <w:t>9.2.3. The Supplier shall pay the liquidated damages to the Buyer within 7 (seven) calendar days of the Buyer's demand, unless the amount of the liquidated damages is not deducted from the amount due to the Supplier.</w:t>
            </w:r>
          </w:p>
        </w:tc>
      </w:tr>
      <w:tr w:rsidR="00327703" w:rsidTr="00B77DF5">
        <w:tc>
          <w:tcPr>
            <w:tcW w:w="2512" w:type="dxa"/>
            <w:gridSpan w:val="2"/>
            <w:vAlign w:val="center"/>
          </w:tcPr>
          <w:p w:rsidR="00327703" w:rsidRDefault="00327703" w:rsidP="00327703">
            <w:pPr>
              <w:jc w:val="both"/>
              <w:rPr>
                <w:b/>
                <w:kern w:val="2"/>
                <w:szCs w:val="24"/>
              </w:rPr>
            </w:pPr>
            <w:r>
              <w:rPr>
                <w:b/>
                <w:kern w:val="2"/>
                <w:szCs w:val="24"/>
              </w:rPr>
              <w:t xml:space="preserve">9.3. Tiekėjui / Pirkėjui taikoma bauda nutraukus Sutartį dėl </w:t>
            </w:r>
            <w:r>
              <w:rPr>
                <w:b/>
                <w:kern w:val="2"/>
                <w:szCs w:val="24"/>
              </w:rPr>
              <w:lastRenderedPageBreak/>
              <w:t>esminio Sutarties pažeidimo ar nepagrįstai nutraukus Sutarties vykdymą ne Sutartyje nustatyta tvarka</w:t>
            </w:r>
          </w:p>
        </w:tc>
        <w:tc>
          <w:tcPr>
            <w:tcW w:w="4429" w:type="dxa"/>
            <w:gridSpan w:val="2"/>
            <w:vAlign w:val="center"/>
          </w:tcPr>
          <w:p w:rsidR="00327703" w:rsidRDefault="00327703" w:rsidP="00327703">
            <w:pPr>
              <w:jc w:val="both"/>
              <w:rPr>
                <w:bCs/>
                <w:szCs w:val="24"/>
              </w:rPr>
            </w:pPr>
            <w:r>
              <w:rPr>
                <w:bCs/>
                <w:kern w:val="2"/>
                <w:szCs w:val="24"/>
              </w:rPr>
              <w:lastRenderedPageBreak/>
              <w:t xml:space="preserve">9.3.1. Nutraukus Sutartį dėl esminio Sutarties pažeidimo, nustatyto Sutarties Specialiosiose sąlygose, mokama10 </w:t>
            </w:r>
            <w:r>
              <w:rPr>
                <w:bCs/>
                <w:kern w:val="2"/>
                <w:szCs w:val="24"/>
              </w:rPr>
              <w:lastRenderedPageBreak/>
              <w:t>(dešimties)  procentų dydžio bauda nuo Pradinės Sutarties vertės, nurodytos Specialiųjų sąlygų 5.2 punkte.</w:t>
            </w:r>
          </w:p>
          <w:p w:rsidR="00327703" w:rsidRDefault="00327703" w:rsidP="00327703">
            <w:pPr>
              <w:jc w:val="both"/>
              <w:rPr>
                <w:bCs/>
                <w:kern w:val="2"/>
                <w:szCs w:val="24"/>
              </w:rPr>
            </w:pPr>
          </w:p>
          <w:p w:rsidR="00327703" w:rsidRDefault="00327703" w:rsidP="00327703">
            <w:pPr>
              <w:jc w:val="both"/>
              <w:rPr>
                <w:kern w:val="2"/>
                <w:szCs w:val="24"/>
              </w:rPr>
            </w:pPr>
            <w:r>
              <w:rPr>
                <w:bCs/>
                <w:szCs w:val="24"/>
              </w:rPr>
              <w:t xml:space="preserve">9.3.2. Nepagrįstai nutraukus Sutarties vykdymą ne Sutartyje nustatyta tvarka, mokama 5 (penkių) </w:t>
            </w:r>
            <w:r>
              <w:rPr>
                <w:bCs/>
                <w:kern w:val="2"/>
                <w:szCs w:val="24"/>
              </w:rPr>
              <w:t>procentų dydžio bauda nuo Pradinės Sutarties vertės, nurodytos Specialiųjų sąlygų 5.2 punkte.</w:t>
            </w:r>
          </w:p>
        </w:tc>
        <w:tc>
          <w:tcPr>
            <w:tcW w:w="2693" w:type="dxa"/>
            <w:vAlign w:val="center"/>
          </w:tcPr>
          <w:p w:rsidR="00327703" w:rsidRDefault="00327703" w:rsidP="00327703">
            <w:pPr>
              <w:jc w:val="both"/>
              <w:rPr>
                <w:b/>
                <w:kern w:val="2"/>
                <w:szCs w:val="24"/>
              </w:rPr>
            </w:pPr>
            <w:r>
              <w:rPr>
                <w:b/>
              </w:rPr>
              <w:lastRenderedPageBreak/>
              <w:t xml:space="preserve">9.3. The Supplier shall be liable to a penalty in the event of termination </w:t>
            </w:r>
            <w:r>
              <w:rPr>
                <w:b/>
              </w:rPr>
              <w:lastRenderedPageBreak/>
              <w:t>of the Agreement for a material breach of the Agreement or for unjustified termination of the Agreement other than in accordance with the procedure laid down in the Agreement</w:t>
            </w:r>
          </w:p>
        </w:tc>
        <w:tc>
          <w:tcPr>
            <w:tcW w:w="5062" w:type="dxa"/>
            <w:vAlign w:val="center"/>
          </w:tcPr>
          <w:p w:rsidR="00327703" w:rsidRDefault="00327703" w:rsidP="00327703">
            <w:pPr>
              <w:jc w:val="both"/>
              <w:rPr>
                <w:bCs/>
                <w:szCs w:val="24"/>
              </w:rPr>
            </w:pPr>
            <w:r>
              <w:lastRenderedPageBreak/>
              <w:t xml:space="preserve">9.3.1. If the Agreement is terminated due to a material breach of the Agreement as defined in the Special Conditions of the Agreement, a penalty of </w:t>
            </w:r>
            <w:r>
              <w:lastRenderedPageBreak/>
              <w:t>10 (ten) percent of the Initial Agreement value specified in Section 5.2 of the Special Conditions shall be payable.</w:t>
            </w:r>
          </w:p>
          <w:p w:rsidR="00327703" w:rsidRDefault="00327703" w:rsidP="00327703">
            <w:pPr>
              <w:jc w:val="both"/>
              <w:rPr>
                <w:bCs/>
                <w:kern w:val="2"/>
                <w:szCs w:val="24"/>
              </w:rPr>
            </w:pPr>
          </w:p>
          <w:p w:rsidR="00327703" w:rsidRDefault="00327703" w:rsidP="00327703">
            <w:pPr>
              <w:jc w:val="both"/>
              <w:rPr>
                <w:kern w:val="2"/>
                <w:szCs w:val="24"/>
              </w:rPr>
            </w:pPr>
            <w:r>
              <w:t>9.3.2. In the event of unjustified termination of the Agreement in a manner not provided for in the Agreement, a penalty of 5 (five) percent of the Initial Agreement value specified in Section 5.2 of the Special Conditions shall be payable.</w:t>
            </w:r>
          </w:p>
        </w:tc>
      </w:tr>
      <w:tr w:rsidR="00381B1A" w:rsidTr="00B77DF5">
        <w:tc>
          <w:tcPr>
            <w:tcW w:w="2512" w:type="dxa"/>
            <w:gridSpan w:val="2"/>
            <w:vAlign w:val="center"/>
          </w:tcPr>
          <w:p w:rsidR="00381B1A" w:rsidRDefault="00381B1A" w:rsidP="00381B1A">
            <w:pPr>
              <w:jc w:val="both"/>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4429" w:type="dxa"/>
            <w:gridSpan w:val="2"/>
            <w:vAlign w:val="center"/>
          </w:tcPr>
          <w:p w:rsidR="00381B1A" w:rsidRDefault="00381B1A" w:rsidP="00381B1A">
            <w:pPr>
              <w:jc w:val="both"/>
              <w:rPr>
                <w:kern w:val="2"/>
                <w:szCs w:val="24"/>
              </w:rPr>
            </w:pPr>
            <w:r w:rsidRPr="003F602C">
              <w:rPr>
                <w:color w:val="000000"/>
                <w:kern w:val="2"/>
                <w:szCs w:val="24"/>
              </w:rPr>
              <w:t xml:space="preserve">Jeigu Tiekėjas nesilaiko </w:t>
            </w:r>
            <w:r w:rsidRPr="003F602C">
              <w:rPr>
                <w:color w:val="000000"/>
                <w:szCs w:val="24"/>
              </w:rPr>
              <w:t>Bendrųjų sąlygų nuostatų dėl Sutarties vykdymui pasitelkiamų naujų subtiekėjų ir (ar specialistų) / esamų subtiekėjų ir (ar) specialistų keitimo</w:t>
            </w:r>
            <w:r w:rsidRPr="003F602C">
              <w:rPr>
                <w:color w:val="000000"/>
                <w:kern w:val="2"/>
                <w:szCs w:val="24"/>
              </w:rPr>
              <w:t>, taikoma 100 Eur, (vieno šimto eurų) bauda už kiekvieną atvejį.</w:t>
            </w:r>
          </w:p>
        </w:tc>
        <w:tc>
          <w:tcPr>
            <w:tcW w:w="2693" w:type="dxa"/>
            <w:vAlign w:val="center"/>
          </w:tcPr>
          <w:p w:rsidR="00381B1A" w:rsidRDefault="00381B1A" w:rsidP="00381B1A">
            <w:pPr>
              <w:jc w:val="both"/>
              <w:rPr>
                <w:b/>
                <w:kern w:val="2"/>
                <w:szCs w:val="24"/>
              </w:rPr>
            </w:pPr>
            <w:r>
              <w:rPr>
                <w:b/>
              </w:rPr>
              <w:t>9.4. The Supplier is subject to a penalty for replacing existing sub-suppliers or specialists / using new sub-suppliers without complying with the procedure for replacing sub-suppliers and/or specialists set out in the General Conditions</w:t>
            </w:r>
          </w:p>
        </w:tc>
        <w:tc>
          <w:tcPr>
            <w:tcW w:w="5062" w:type="dxa"/>
            <w:vAlign w:val="center"/>
          </w:tcPr>
          <w:p w:rsidR="00381B1A" w:rsidRDefault="00381B1A" w:rsidP="00381B1A">
            <w:pPr>
              <w:jc w:val="both"/>
              <w:rPr>
                <w:kern w:val="2"/>
                <w:szCs w:val="24"/>
              </w:rPr>
            </w:pPr>
            <w:r>
              <w:rPr>
                <w:color w:val="000000"/>
              </w:rPr>
              <w:t>If the Supplier fails to comply with the provisions of the General Conditions regarding the use of new sub-suppliers and/or specialists for the performance of the Agreement, or the replacement of existing sub-suppliers and/or specialists, a penalty of EUR 100 (one hundred Euro) shall apply for each instance.</w:t>
            </w:r>
          </w:p>
        </w:tc>
      </w:tr>
      <w:tr w:rsidR="00381B1A" w:rsidTr="00B77DF5">
        <w:tc>
          <w:tcPr>
            <w:tcW w:w="2512" w:type="dxa"/>
            <w:gridSpan w:val="2"/>
            <w:vAlign w:val="center"/>
          </w:tcPr>
          <w:p w:rsidR="00381B1A" w:rsidRDefault="00381B1A" w:rsidP="00381B1A">
            <w:pPr>
              <w:jc w:val="both"/>
              <w:rPr>
                <w:b/>
                <w:kern w:val="2"/>
                <w:szCs w:val="24"/>
              </w:rPr>
            </w:pPr>
            <w:r>
              <w:rPr>
                <w:b/>
                <w:kern w:val="2"/>
                <w:szCs w:val="24"/>
              </w:rPr>
              <w:t>9.5. Tiekėjui taikomos baudos dėl aplinkosauginių ir (arba) socialinių kriterijų nesilaikymo</w:t>
            </w:r>
          </w:p>
        </w:tc>
        <w:tc>
          <w:tcPr>
            <w:tcW w:w="4429" w:type="dxa"/>
            <w:gridSpan w:val="2"/>
            <w:vAlign w:val="center"/>
          </w:tcPr>
          <w:p w:rsidR="00381B1A" w:rsidRDefault="00381B1A" w:rsidP="00381B1A">
            <w:pPr>
              <w:jc w:val="both"/>
              <w:rPr>
                <w:color w:val="4472C4"/>
                <w:kern w:val="2"/>
                <w:szCs w:val="24"/>
              </w:rPr>
            </w:pPr>
            <w:r>
              <w:rPr>
                <w:bCs/>
                <w:color w:val="000000"/>
                <w:kern w:val="2"/>
                <w:szCs w:val="24"/>
              </w:rPr>
              <w:t>Netaikoma</w:t>
            </w:r>
          </w:p>
        </w:tc>
        <w:tc>
          <w:tcPr>
            <w:tcW w:w="2693" w:type="dxa"/>
            <w:vAlign w:val="center"/>
          </w:tcPr>
          <w:p w:rsidR="00381B1A" w:rsidRDefault="00381B1A" w:rsidP="00381B1A">
            <w:pPr>
              <w:jc w:val="both"/>
              <w:rPr>
                <w:b/>
                <w:kern w:val="2"/>
                <w:szCs w:val="24"/>
              </w:rPr>
            </w:pPr>
            <w:r>
              <w:rPr>
                <w:b/>
              </w:rPr>
              <w:t>9.5. Fines imposed on the Supplier for non-compliance with environmental and/or social criteria</w:t>
            </w:r>
          </w:p>
        </w:tc>
        <w:tc>
          <w:tcPr>
            <w:tcW w:w="5062" w:type="dxa"/>
            <w:vAlign w:val="center"/>
          </w:tcPr>
          <w:p w:rsidR="00381B1A" w:rsidRDefault="00381B1A" w:rsidP="00381B1A">
            <w:pPr>
              <w:jc w:val="both"/>
              <w:rPr>
                <w:color w:val="4472C4"/>
                <w:kern w:val="2"/>
                <w:szCs w:val="24"/>
              </w:rPr>
            </w:pPr>
            <w:r>
              <w:rPr>
                <w:color w:val="000000"/>
              </w:rPr>
              <w:t>Not applicable</w:t>
            </w:r>
          </w:p>
        </w:tc>
      </w:tr>
      <w:tr w:rsidR="00D137D9" w:rsidTr="00B77DF5">
        <w:tc>
          <w:tcPr>
            <w:tcW w:w="2512" w:type="dxa"/>
            <w:gridSpan w:val="2"/>
            <w:vAlign w:val="center"/>
          </w:tcPr>
          <w:p w:rsidR="00D137D9" w:rsidRDefault="00D137D9" w:rsidP="00D137D9">
            <w:pPr>
              <w:jc w:val="both"/>
              <w:rPr>
                <w:b/>
                <w:kern w:val="2"/>
                <w:szCs w:val="24"/>
              </w:rPr>
            </w:pPr>
            <w:r>
              <w:rPr>
                <w:b/>
                <w:kern w:val="2"/>
                <w:szCs w:val="24"/>
              </w:rPr>
              <w:t>9.6. Tiekėjui / Pirkėjui taikoma bauda dėl konfidencialumo reikalavimų nesilaikymo</w:t>
            </w:r>
          </w:p>
        </w:tc>
        <w:tc>
          <w:tcPr>
            <w:tcW w:w="4429" w:type="dxa"/>
            <w:gridSpan w:val="2"/>
            <w:vAlign w:val="center"/>
          </w:tcPr>
          <w:p w:rsidR="00D137D9" w:rsidRDefault="00D137D9" w:rsidP="00D137D9">
            <w:pPr>
              <w:jc w:val="both"/>
              <w:rPr>
                <w:color w:val="4472C4"/>
                <w:kern w:val="2"/>
                <w:szCs w:val="24"/>
              </w:rPr>
            </w:pPr>
            <w:r w:rsidRPr="002C61BD">
              <w:rPr>
                <w:color w:val="000000"/>
                <w:kern w:val="2"/>
                <w:szCs w:val="24"/>
              </w:rPr>
              <w:t>Jeigu Sutarties Šalis nesilaiko</w:t>
            </w:r>
            <w:r w:rsidRPr="002C61BD">
              <w:rPr>
                <w:szCs w:val="24"/>
              </w:rPr>
              <w:t xml:space="preserve"> </w:t>
            </w:r>
            <w:r w:rsidRPr="002C61BD">
              <w:rPr>
                <w:color w:val="000000"/>
                <w:szCs w:val="24"/>
              </w:rPr>
              <w:t xml:space="preserve">Bendrųjų sąlygų nuostatų dėl </w:t>
            </w:r>
            <w:r w:rsidRPr="002C61BD">
              <w:rPr>
                <w:color w:val="000000"/>
                <w:kern w:val="2"/>
                <w:szCs w:val="24"/>
              </w:rPr>
              <w:t>konfidencialumo reikalavimų, taikoma 100 Eur (vieno šimto eurų) bauda.</w:t>
            </w:r>
          </w:p>
        </w:tc>
        <w:tc>
          <w:tcPr>
            <w:tcW w:w="2693" w:type="dxa"/>
            <w:vAlign w:val="center"/>
          </w:tcPr>
          <w:p w:rsidR="00D137D9" w:rsidRDefault="00D137D9" w:rsidP="00D137D9">
            <w:pPr>
              <w:jc w:val="both"/>
              <w:rPr>
                <w:b/>
                <w:kern w:val="2"/>
                <w:szCs w:val="24"/>
              </w:rPr>
            </w:pPr>
            <w:r>
              <w:rPr>
                <w:b/>
              </w:rPr>
              <w:t>9.6. Supplier/ Buyer is fined for non-compliance with confidentiality requirements</w:t>
            </w:r>
          </w:p>
        </w:tc>
        <w:tc>
          <w:tcPr>
            <w:tcW w:w="5062" w:type="dxa"/>
            <w:vAlign w:val="center"/>
          </w:tcPr>
          <w:p w:rsidR="00D137D9" w:rsidRDefault="00D137D9" w:rsidP="00D137D9">
            <w:pPr>
              <w:jc w:val="both"/>
              <w:rPr>
                <w:color w:val="4472C4"/>
                <w:kern w:val="2"/>
                <w:szCs w:val="24"/>
              </w:rPr>
            </w:pPr>
            <w:r>
              <w:t>If a Party to the Agreement fails to comply with the confidentiality provisions of the General Conditions, a penalty of 100 Euros (one hundred Euros) shall apply.</w:t>
            </w:r>
          </w:p>
        </w:tc>
      </w:tr>
      <w:tr w:rsidR="00D137D9" w:rsidTr="00B77DF5">
        <w:tc>
          <w:tcPr>
            <w:tcW w:w="2512" w:type="dxa"/>
            <w:gridSpan w:val="2"/>
            <w:vAlign w:val="center"/>
          </w:tcPr>
          <w:p w:rsidR="00D137D9" w:rsidRDefault="00D137D9" w:rsidP="00D137D9">
            <w:pPr>
              <w:jc w:val="both"/>
              <w:rPr>
                <w:b/>
                <w:kern w:val="2"/>
                <w:szCs w:val="24"/>
              </w:rPr>
            </w:pPr>
            <w:r>
              <w:rPr>
                <w:b/>
                <w:kern w:val="2"/>
                <w:szCs w:val="24"/>
              </w:rPr>
              <w:t xml:space="preserve">9.7. Tiekėjui taikomos netesybos dėl pirkimo dokumentuose nustatytų kokybinių kriterijų nepasiekimo </w:t>
            </w:r>
            <w:r>
              <w:rPr>
                <w:b/>
                <w:kern w:val="2"/>
                <w:szCs w:val="24"/>
              </w:rPr>
              <w:lastRenderedPageBreak/>
              <w:t>Sutarties vykdymo metu</w:t>
            </w:r>
          </w:p>
        </w:tc>
        <w:tc>
          <w:tcPr>
            <w:tcW w:w="4429" w:type="dxa"/>
            <w:gridSpan w:val="2"/>
            <w:vAlign w:val="center"/>
          </w:tcPr>
          <w:p w:rsidR="00D137D9" w:rsidRDefault="00D137D9" w:rsidP="00D137D9">
            <w:pPr>
              <w:jc w:val="both"/>
              <w:rPr>
                <w:color w:val="4472C4"/>
                <w:kern w:val="2"/>
                <w:szCs w:val="24"/>
              </w:rPr>
            </w:pPr>
            <w:r>
              <w:rPr>
                <w:bCs/>
                <w:szCs w:val="24"/>
              </w:rPr>
              <w:lastRenderedPageBreak/>
              <w:t>Netaikoma</w:t>
            </w:r>
          </w:p>
        </w:tc>
        <w:tc>
          <w:tcPr>
            <w:tcW w:w="2693" w:type="dxa"/>
            <w:vAlign w:val="center"/>
          </w:tcPr>
          <w:p w:rsidR="00D137D9" w:rsidRDefault="00D137D9" w:rsidP="00D137D9">
            <w:pPr>
              <w:jc w:val="both"/>
              <w:rPr>
                <w:b/>
                <w:kern w:val="2"/>
                <w:szCs w:val="24"/>
              </w:rPr>
            </w:pPr>
            <w:r>
              <w:rPr>
                <w:b/>
              </w:rPr>
              <w:t xml:space="preserve">9.7. Fine imposed on the Supplier for failure to meet the qualitative criteria set out in the procurement documents during the </w:t>
            </w:r>
            <w:r>
              <w:rPr>
                <w:b/>
              </w:rPr>
              <w:lastRenderedPageBreak/>
              <w:t>performance of the Agreement</w:t>
            </w:r>
          </w:p>
        </w:tc>
        <w:tc>
          <w:tcPr>
            <w:tcW w:w="5062" w:type="dxa"/>
            <w:vAlign w:val="center"/>
          </w:tcPr>
          <w:p w:rsidR="00D137D9" w:rsidRDefault="00D137D9" w:rsidP="00D137D9">
            <w:pPr>
              <w:jc w:val="both"/>
              <w:rPr>
                <w:color w:val="4472C4"/>
                <w:kern w:val="2"/>
                <w:szCs w:val="24"/>
              </w:rPr>
            </w:pPr>
            <w:r>
              <w:lastRenderedPageBreak/>
              <w:t>Not applicable</w:t>
            </w:r>
          </w:p>
        </w:tc>
      </w:tr>
      <w:tr w:rsidR="009743DD" w:rsidTr="00B77DF5">
        <w:tc>
          <w:tcPr>
            <w:tcW w:w="2512" w:type="dxa"/>
            <w:gridSpan w:val="2"/>
            <w:tcBorders>
              <w:top w:val="single" w:sz="4" w:space="0" w:color="auto"/>
              <w:left w:val="single" w:sz="4" w:space="0" w:color="auto"/>
              <w:bottom w:val="single" w:sz="4" w:space="0" w:color="auto"/>
              <w:right w:val="single" w:sz="4" w:space="0" w:color="auto"/>
            </w:tcBorders>
            <w:vAlign w:val="center"/>
          </w:tcPr>
          <w:p w:rsidR="009743DD" w:rsidRDefault="009743DD" w:rsidP="009743DD">
            <w:pPr>
              <w:jc w:val="both"/>
              <w:rPr>
                <w:b/>
                <w:kern w:val="2"/>
                <w:szCs w:val="24"/>
              </w:rPr>
            </w:pPr>
            <w:r>
              <w:rPr>
                <w:b/>
                <w:kern w:val="2"/>
                <w:szCs w:val="24"/>
              </w:rPr>
              <w:t xml:space="preserve">9.8. Tiekėjui taikomos netesybos dėl Sutarties įvykdymo užtikrinimo </w:t>
            </w:r>
            <w:r>
              <w:rPr>
                <w:b/>
                <w:bCs/>
                <w:szCs w:val="24"/>
              </w:rPr>
              <w:t>nepratęsimo</w:t>
            </w:r>
          </w:p>
        </w:tc>
        <w:tc>
          <w:tcPr>
            <w:tcW w:w="4429" w:type="dxa"/>
            <w:gridSpan w:val="2"/>
            <w:tcBorders>
              <w:top w:val="single" w:sz="4" w:space="0" w:color="auto"/>
              <w:left w:val="single" w:sz="4" w:space="0" w:color="auto"/>
              <w:bottom w:val="single" w:sz="4" w:space="0" w:color="auto"/>
              <w:right w:val="single" w:sz="4" w:space="0" w:color="auto"/>
            </w:tcBorders>
            <w:vAlign w:val="center"/>
          </w:tcPr>
          <w:p w:rsidR="009743DD" w:rsidRDefault="009743DD" w:rsidP="009743DD">
            <w:pPr>
              <w:jc w:val="both"/>
              <w:rPr>
                <w:color w:val="4472C4"/>
                <w:kern w:val="2"/>
                <w:szCs w:val="24"/>
              </w:rPr>
            </w:pPr>
            <w:r>
              <w:rPr>
                <w:bCs/>
                <w:kern w:val="2"/>
                <w:szCs w:val="24"/>
              </w:rPr>
              <w:t>Netaikoma</w:t>
            </w:r>
          </w:p>
        </w:tc>
        <w:tc>
          <w:tcPr>
            <w:tcW w:w="2693" w:type="dxa"/>
            <w:tcBorders>
              <w:top w:val="single" w:sz="4" w:space="0" w:color="auto"/>
              <w:left w:val="single" w:sz="4" w:space="0" w:color="auto"/>
              <w:bottom w:val="single" w:sz="4" w:space="0" w:color="auto"/>
              <w:right w:val="single" w:sz="4" w:space="0" w:color="auto"/>
            </w:tcBorders>
            <w:vAlign w:val="center"/>
          </w:tcPr>
          <w:p w:rsidR="009743DD" w:rsidRDefault="009743DD" w:rsidP="009743DD">
            <w:pPr>
              <w:jc w:val="both"/>
              <w:rPr>
                <w:b/>
                <w:kern w:val="2"/>
                <w:szCs w:val="24"/>
              </w:rPr>
            </w:pPr>
            <w:r>
              <w:rPr>
                <w:b/>
              </w:rPr>
              <w:t>9.8. Penalty for non-renewal of the Agreement performance security applicable to the Supplier</w:t>
            </w:r>
          </w:p>
        </w:tc>
        <w:tc>
          <w:tcPr>
            <w:tcW w:w="5062" w:type="dxa"/>
            <w:tcBorders>
              <w:top w:val="single" w:sz="4" w:space="0" w:color="auto"/>
              <w:left w:val="single" w:sz="4" w:space="0" w:color="auto"/>
              <w:bottom w:val="single" w:sz="4" w:space="0" w:color="auto"/>
              <w:right w:val="single" w:sz="4" w:space="0" w:color="auto"/>
            </w:tcBorders>
            <w:vAlign w:val="center"/>
          </w:tcPr>
          <w:p w:rsidR="009743DD" w:rsidRDefault="009743DD" w:rsidP="009743DD">
            <w:pPr>
              <w:jc w:val="both"/>
              <w:rPr>
                <w:color w:val="4472C4"/>
                <w:kern w:val="2"/>
                <w:szCs w:val="24"/>
              </w:rPr>
            </w:pPr>
            <w:r>
              <w:t>Not applicable</w:t>
            </w:r>
          </w:p>
        </w:tc>
      </w:tr>
      <w:tr w:rsidR="009743DD" w:rsidTr="00B77DF5">
        <w:tc>
          <w:tcPr>
            <w:tcW w:w="2512" w:type="dxa"/>
            <w:gridSpan w:val="2"/>
            <w:vAlign w:val="center"/>
          </w:tcPr>
          <w:p w:rsidR="009743DD" w:rsidRDefault="009743DD" w:rsidP="009743DD">
            <w:pPr>
              <w:jc w:val="both"/>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4429" w:type="dxa"/>
            <w:gridSpan w:val="2"/>
            <w:vAlign w:val="center"/>
          </w:tcPr>
          <w:p w:rsidR="009743DD" w:rsidRDefault="009743DD" w:rsidP="009743DD">
            <w:pPr>
              <w:jc w:val="both"/>
              <w:rPr>
                <w:color w:val="4472C4"/>
                <w:kern w:val="2"/>
                <w:szCs w:val="24"/>
              </w:rPr>
            </w:pPr>
            <w:r w:rsidRPr="003F602C">
              <w:rPr>
                <w:color w:val="000000"/>
                <w:kern w:val="2"/>
                <w:szCs w:val="24"/>
              </w:rPr>
              <w:t>Jeigu Tiekėjas nesilaiko</w:t>
            </w:r>
            <w:r w:rsidRPr="003F602C">
              <w:rPr>
                <w:szCs w:val="24"/>
              </w:rPr>
              <w:t xml:space="preserve"> </w:t>
            </w:r>
            <w:r w:rsidRPr="003F602C">
              <w:rPr>
                <w:color w:val="000000"/>
                <w:szCs w:val="24"/>
              </w:rPr>
              <w:t xml:space="preserve">Bendrųjų sąlygų nuostatų dėl </w:t>
            </w:r>
            <w:r w:rsidRPr="003F602C">
              <w:rPr>
                <w:color w:val="000000"/>
                <w:kern w:val="2"/>
                <w:szCs w:val="24"/>
              </w:rPr>
              <w:t>intelektinės nuosavybės reikalavimų, taikoma 100 Eur, (vieno šimto eurų) bauda.</w:t>
            </w:r>
          </w:p>
        </w:tc>
        <w:tc>
          <w:tcPr>
            <w:tcW w:w="2693" w:type="dxa"/>
            <w:vAlign w:val="center"/>
          </w:tcPr>
          <w:p w:rsidR="009743DD" w:rsidRDefault="009743DD" w:rsidP="009743DD">
            <w:pPr>
              <w:jc w:val="both"/>
              <w:rPr>
                <w:b/>
                <w:bCs/>
                <w:kern w:val="2"/>
                <w:szCs w:val="24"/>
              </w:rPr>
            </w:pPr>
            <w:r>
              <w:rPr>
                <w:b/>
              </w:rPr>
              <w:t>9.9. The Supplier is liable to a fine for non-compliance with the requirements on the use of the Buyer's symbols, name and mark in advertising or marketing and the prohibition on the use of the Buyer's intellectual work product</w:t>
            </w:r>
          </w:p>
        </w:tc>
        <w:tc>
          <w:tcPr>
            <w:tcW w:w="5062" w:type="dxa"/>
            <w:vAlign w:val="center"/>
          </w:tcPr>
          <w:p w:rsidR="009743DD" w:rsidRDefault="009743DD" w:rsidP="009743DD">
            <w:pPr>
              <w:jc w:val="both"/>
              <w:rPr>
                <w:color w:val="4472C4"/>
                <w:kern w:val="2"/>
                <w:szCs w:val="24"/>
              </w:rPr>
            </w:pPr>
            <w:r>
              <w:t>If the Supplier fails to comply with the provisions of the General Conditions regarding intellectual property requirements, a fine of 100 Euros (one hundred Euros) shall apply.</w:t>
            </w:r>
          </w:p>
        </w:tc>
      </w:tr>
      <w:tr w:rsidR="009743DD" w:rsidTr="00B77DF5">
        <w:tc>
          <w:tcPr>
            <w:tcW w:w="2512" w:type="dxa"/>
            <w:gridSpan w:val="2"/>
            <w:vAlign w:val="center"/>
          </w:tcPr>
          <w:p w:rsidR="009743DD" w:rsidRDefault="009743DD" w:rsidP="009743DD">
            <w:pPr>
              <w:jc w:val="both"/>
              <w:rPr>
                <w:b/>
                <w:kern w:val="2"/>
                <w:szCs w:val="24"/>
                <w:lang w:val="en-US"/>
              </w:rPr>
            </w:pPr>
            <w:r>
              <w:rPr>
                <w:b/>
                <w:kern w:val="2"/>
                <w:szCs w:val="24"/>
                <w:lang w:val="en-US"/>
              </w:rPr>
              <w:t xml:space="preserve">9.10. </w:t>
            </w:r>
            <w:r>
              <w:rPr>
                <w:b/>
                <w:kern w:val="2"/>
                <w:szCs w:val="24"/>
              </w:rPr>
              <w:t>Kitos netesybos</w:t>
            </w:r>
          </w:p>
        </w:tc>
        <w:tc>
          <w:tcPr>
            <w:tcW w:w="4429" w:type="dxa"/>
            <w:gridSpan w:val="2"/>
            <w:vAlign w:val="center"/>
          </w:tcPr>
          <w:p w:rsidR="009743DD" w:rsidRDefault="009743DD" w:rsidP="009743DD">
            <w:pPr>
              <w:jc w:val="both"/>
              <w:rPr>
                <w:color w:val="4472C4"/>
                <w:kern w:val="2"/>
                <w:szCs w:val="24"/>
              </w:rPr>
            </w:pPr>
            <w:r>
              <w:rPr>
                <w:kern w:val="2"/>
                <w:szCs w:val="24"/>
              </w:rPr>
              <w:t>Netaikoma</w:t>
            </w:r>
          </w:p>
        </w:tc>
        <w:tc>
          <w:tcPr>
            <w:tcW w:w="2693" w:type="dxa"/>
            <w:vAlign w:val="center"/>
          </w:tcPr>
          <w:p w:rsidR="009743DD" w:rsidRDefault="009743DD" w:rsidP="009743DD">
            <w:pPr>
              <w:jc w:val="both"/>
              <w:rPr>
                <w:b/>
                <w:kern w:val="2"/>
                <w:szCs w:val="24"/>
              </w:rPr>
            </w:pPr>
            <w:r>
              <w:rPr>
                <w:b/>
              </w:rPr>
              <w:t>9.10. Other penalties</w:t>
            </w:r>
          </w:p>
        </w:tc>
        <w:tc>
          <w:tcPr>
            <w:tcW w:w="5062" w:type="dxa"/>
            <w:vAlign w:val="center"/>
          </w:tcPr>
          <w:p w:rsidR="009743DD" w:rsidRDefault="009743DD" w:rsidP="009743DD">
            <w:pPr>
              <w:jc w:val="both"/>
              <w:rPr>
                <w:color w:val="4472C4"/>
                <w:kern w:val="2"/>
                <w:szCs w:val="24"/>
              </w:rPr>
            </w:pPr>
            <w:r>
              <w:t>Not applicable</w:t>
            </w:r>
          </w:p>
        </w:tc>
      </w:tr>
      <w:tr w:rsidR="00435E09" w:rsidTr="00AD121E">
        <w:tc>
          <w:tcPr>
            <w:tcW w:w="6941" w:type="dxa"/>
            <w:gridSpan w:val="4"/>
            <w:vAlign w:val="center"/>
          </w:tcPr>
          <w:p w:rsidR="00435E09" w:rsidRPr="007A76BE" w:rsidRDefault="00435E09" w:rsidP="009743DD">
            <w:pPr>
              <w:jc w:val="center"/>
              <w:rPr>
                <w:color w:val="4472C4"/>
                <w:kern w:val="2"/>
                <w:szCs w:val="24"/>
              </w:rPr>
            </w:pPr>
            <w:r w:rsidRPr="007A76BE">
              <w:rPr>
                <w:b/>
                <w:kern w:val="2"/>
                <w:szCs w:val="24"/>
              </w:rPr>
              <w:t>10. ESMINĖS SUTARTIES SĄLYGOS</w:t>
            </w:r>
          </w:p>
        </w:tc>
        <w:tc>
          <w:tcPr>
            <w:tcW w:w="7755" w:type="dxa"/>
            <w:gridSpan w:val="2"/>
            <w:vAlign w:val="center"/>
          </w:tcPr>
          <w:p w:rsidR="00435E09" w:rsidRPr="007A76BE" w:rsidRDefault="00435E09" w:rsidP="009743DD">
            <w:pPr>
              <w:jc w:val="center"/>
              <w:rPr>
                <w:b/>
                <w:kern w:val="2"/>
                <w:szCs w:val="24"/>
              </w:rPr>
            </w:pPr>
            <w:r>
              <w:rPr>
                <w:b/>
              </w:rPr>
              <w:t>10. ESSENTIAL TERMS OF THE AGREEMENT</w:t>
            </w:r>
          </w:p>
        </w:tc>
      </w:tr>
      <w:tr w:rsidR="00435E09" w:rsidTr="00B77DF5">
        <w:tc>
          <w:tcPr>
            <w:tcW w:w="2512" w:type="dxa"/>
            <w:gridSpan w:val="2"/>
            <w:vAlign w:val="center"/>
          </w:tcPr>
          <w:p w:rsidR="00435E09" w:rsidRDefault="00435E09" w:rsidP="00435E09">
            <w:pPr>
              <w:jc w:val="both"/>
              <w:rPr>
                <w:b/>
                <w:kern w:val="2"/>
                <w:szCs w:val="24"/>
                <w:lang w:val="en-US"/>
              </w:rPr>
            </w:pPr>
            <w:r>
              <w:rPr>
                <w:b/>
                <w:kern w:val="2"/>
                <w:szCs w:val="24"/>
                <w:lang w:val="en-US"/>
              </w:rPr>
              <w:t xml:space="preserve">10.1. </w:t>
            </w:r>
            <w:r>
              <w:rPr>
                <w:b/>
                <w:kern w:val="2"/>
                <w:szCs w:val="24"/>
              </w:rPr>
              <w:t>Esminės Sutarties sąlygos</w:t>
            </w:r>
          </w:p>
        </w:tc>
        <w:tc>
          <w:tcPr>
            <w:tcW w:w="4429" w:type="dxa"/>
            <w:gridSpan w:val="2"/>
            <w:vAlign w:val="center"/>
          </w:tcPr>
          <w:p w:rsidR="00435E09" w:rsidRPr="008707FE" w:rsidRDefault="00435E09" w:rsidP="00435E09">
            <w:pPr>
              <w:jc w:val="both"/>
              <w:rPr>
                <w:kern w:val="2"/>
                <w:szCs w:val="24"/>
              </w:rPr>
            </w:pPr>
            <w:r w:rsidRPr="008707FE">
              <w:rPr>
                <w:kern w:val="2"/>
                <w:szCs w:val="24"/>
              </w:rPr>
              <w:t>10.1.1 Tiekėjo prisiimtų įsipareigojimų už Sutartyje nustatytą Sutarties kainą / įkainius vykdymas;</w:t>
            </w:r>
          </w:p>
          <w:p w:rsidR="00435E09" w:rsidRPr="008707FE" w:rsidRDefault="00435E09" w:rsidP="00435E09">
            <w:pPr>
              <w:jc w:val="both"/>
              <w:rPr>
                <w:kern w:val="2"/>
                <w:szCs w:val="24"/>
              </w:rPr>
            </w:pPr>
            <w:r w:rsidRPr="008707FE">
              <w:rPr>
                <w:kern w:val="2"/>
                <w:szCs w:val="24"/>
              </w:rPr>
              <w:t>10.1.2. Sutartyje nustatytų P</w:t>
            </w:r>
            <w:r>
              <w:rPr>
                <w:kern w:val="2"/>
                <w:szCs w:val="24"/>
              </w:rPr>
              <w:t>aslaugų</w:t>
            </w:r>
            <w:r w:rsidRPr="008707FE">
              <w:rPr>
                <w:kern w:val="2"/>
                <w:szCs w:val="24"/>
              </w:rPr>
              <w:t xml:space="preserve"> te</w:t>
            </w:r>
            <w:r>
              <w:rPr>
                <w:kern w:val="2"/>
                <w:szCs w:val="24"/>
              </w:rPr>
              <w:t>i</w:t>
            </w:r>
            <w:r w:rsidRPr="008707FE">
              <w:rPr>
                <w:kern w:val="2"/>
                <w:szCs w:val="24"/>
              </w:rPr>
              <w:t>kimo terminų laikymasis;</w:t>
            </w:r>
          </w:p>
          <w:p w:rsidR="00435E09" w:rsidRPr="008707FE" w:rsidRDefault="00435E09" w:rsidP="00435E09">
            <w:pPr>
              <w:jc w:val="both"/>
              <w:rPr>
                <w:kern w:val="2"/>
                <w:szCs w:val="24"/>
              </w:rPr>
            </w:pPr>
            <w:r w:rsidRPr="008707FE">
              <w:rPr>
                <w:kern w:val="2"/>
                <w:szCs w:val="24"/>
              </w:rPr>
              <w:t>10.1.3. Priskaičiuotų netesybų mokėjimas;</w:t>
            </w:r>
          </w:p>
          <w:p w:rsidR="00435E09" w:rsidRPr="008707FE" w:rsidRDefault="00435E09" w:rsidP="00435E09">
            <w:pPr>
              <w:jc w:val="both"/>
              <w:rPr>
                <w:kern w:val="2"/>
                <w:szCs w:val="24"/>
              </w:rPr>
            </w:pPr>
            <w:r w:rsidRPr="008707FE">
              <w:rPr>
                <w:kern w:val="2"/>
                <w:szCs w:val="24"/>
              </w:rPr>
              <w:t>10.1.</w:t>
            </w:r>
            <w:r>
              <w:rPr>
                <w:kern w:val="2"/>
                <w:szCs w:val="24"/>
              </w:rPr>
              <w:t>4</w:t>
            </w:r>
            <w:r w:rsidRPr="008707FE">
              <w:rPr>
                <w:kern w:val="2"/>
                <w:szCs w:val="24"/>
              </w:rPr>
              <w:t>. Tiekėjo kvalifikacija visą Sutarties galiojimo laikotarpį privalo atitikti pirkimo dokumentuose nustatytus Sutarties tinkamam vykdymui būtinus reikalavimus</w:t>
            </w:r>
            <w:r>
              <w:rPr>
                <w:kern w:val="2"/>
                <w:szCs w:val="24"/>
              </w:rPr>
              <w:t xml:space="preserve"> (jei taikoma)</w:t>
            </w:r>
            <w:r w:rsidRPr="008707FE">
              <w:rPr>
                <w:kern w:val="2"/>
                <w:szCs w:val="24"/>
              </w:rPr>
              <w:t>;</w:t>
            </w:r>
          </w:p>
          <w:p w:rsidR="00435E09" w:rsidRPr="008707FE" w:rsidRDefault="00435E09" w:rsidP="00435E09">
            <w:pPr>
              <w:jc w:val="both"/>
              <w:rPr>
                <w:kern w:val="2"/>
                <w:szCs w:val="24"/>
              </w:rPr>
            </w:pPr>
            <w:r w:rsidRPr="008707FE">
              <w:rPr>
                <w:kern w:val="2"/>
                <w:szCs w:val="24"/>
              </w:rPr>
              <w:t>10.1.</w:t>
            </w:r>
            <w:r>
              <w:rPr>
                <w:kern w:val="2"/>
                <w:szCs w:val="24"/>
              </w:rPr>
              <w:t>5</w:t>
            </w:r>
            <w:r w:rsidRPr="008707FE">
              <w:rPr>
                <w:kern w:val="2"/>
                <w:szCs w:val="24"/>
              </w:rPr>
              <w:t xml:space="preserve">. Sutarties nuostatų, reglamentuojančių konkurenciją, </w:t>
            </w:r>
            <w:r w:rsidRPr="008707FE">
              <w:rPr>
                <w:kern w:val="2"/>
                <w:szCs w:val="24"/>
              </w:rPr>
              <w:lastRenderedPageBreak/>
              <w:t>intelektinės nuosavybės ar konfidencialios informacijos valdymą, laikymasis;</w:t>
            </w:r>
          </w:p>
          <w:p w:rsidR="00435E09" w:rsidRDefault="00435E09" w:rsidP="00435E09">
            <w:pPr>
              <w:jc w:val="both"/>
              <w:rPr>
                <w:color w:val="4472C4"/>
                <w:kern w:val="2"/>
                <w:szCs w:val="24"/>
              </w:rPr>
            </w:pPr>
            <w:r w:rsidRPr="008707FE">
              <w:rPr>
                <w:kern w:val="2"/>
                <w:szCs w:val="24"/>
              </w:rPr>
              <w:t>10.1.</w:t>
            </w:r>
            <w:r>
              <w:rPr>
                <w:kern w:val="2"/>
                <w:szCs w:val="24"/>
              </w:rPr>
              <w:t>6</w:t>
            </w:r>
            <w:r w:rsidRPr="008707FE">
              <w:rPr>
                <w:kern w:val="2"/>
                <w:szCs w:val="24"/>
              </w:rPr>
              <w:t>. Bendrųjų sąlygų nuostatų dėl Sutarties vykdymui pasitelkiamų naujų subtiekėjų ir (ar specialistų) / esamų subtiekėjų ir (ar) specialistų keitimo, laikymasis.</w:t>
            </w:r>
          </w:p>
        </w:tc>
        <w:tc>
          <w:tcPr>
            <w:tcW w:w="2693" w:type="dxa"/>
            <w:vAlign w:val="center"/>
          </w:tcPr>
          <w:p w:rsidR="00435E09" w:rsidRDefault="00435E09" w:rsidP="00435E09">
            <w:pPr>
              <w:jc w:val="both"/>
              <w:rPr>
                <w:b/>
                <w:kern w:val="2"/>
                <w:szCs w:val="24"/>
              </w:rPr>
            </w:pPr>
            <w:r>
              <w:rPr>
                <w:b/>
              </w:rPr>
              <w:lastRenderedPageBreak/>
              <w:t>10.1. General Conditions of the Agreement</w:t>
            </w:r>
          </w:p>
        </w:tc>
        <w:tc>
          <w:tcPr>
            <w:tcW w:w="5062" w:type="dxa"/>
            <w:vAlign w:val="center"/>
          </w:tcPr>
          <w:p w:rsidR="00435E09" w:rsidRPr="008707FE" w:rsidRDefault="00435E09" w:rsidP="00435E09">
            <w:pPr>
              <w:jc w:val="both"/>
              <w:rPr>
                <w:kern w:val="2"/>
                <w:szCs w:val="24"/>
              </w:rPr>
            </w:pPr>
            <w:r>
              <w:t>10.1.1 Performance of the Supplier’s obligations in exchange for the Agreement price/rates specified in the Agreement;</w:t>
            </w:r>
          </w:p>
          <w:p w:rsidR="00435E09" w:rsidRPr="008707FE" w:rsidRDefault="00435E09" w:rsidP="00435E09">
            <w:pPr>
              <w:jc w:val="both"/>
              <w:rPr>
                <w:kern w:val="2"/>
                <w:szCs w:val="24"/>
              </w:rPr>
            </w:pPr>
            <w:r>
              <w:t>10.1.2. Compliance with the deadlines for the provision of Services specified in the Agreement;</w:t>
            </w:r>
          </w:p>
          <w:p w:rsidR="00435E09" w:rsidRPr="008707FE" w:rsidRDefault="00435E09" w:rsidP="00435E09">
            <w:pPr>
              <w:jc w:val="both"/>
              <w:rPr>
                <w:kern w:val="2"/>
                <w:szCs w:val="24"/>
              </w:rPr>
            </w:pPr>
            <w:r>
              <w:t>10.1.3. Payment of accrued penalties;</w:t>
            </w:r>
          </w:p>
          <w:p w:rsidR="00435E09" w:rsidRPr="008707FE" w:rsidRDefault="00435E09" w:rsidP="00435E09">
            <w:pPr>
              <w:jc w:val="both"/>
              <w:rPr>
                <w:kern w:val="2"/>
                <w:szCs w:val="24"/>
              </w:rPr>
            </w:pPr>
            <w:r>
              <w:t>10.1.4. The Supplier’s qualifications must meet the requirements set forth in the procurement documents as necessary for the proper performance of the Agreement (if applicable) throughout the entire term of the Agreement;</w:t>
            </w:r>
          </w:p>
          <w:p w:rsidR="00435E09" w:rsidRPr="008707FE" w:rsidRDefault="00435E09" w:rsidP="00435E09">
            <w:pPr>
              <w:jc w:val="both"/>
              <w:rPr>
                <w:kern w:val="2"/>
                <w:szCs w:val="24"/>
              </w:rPr>
            </w:pPr>
            <w:r>
              <w:t xml:space="preserve">10.1.5. Compliance with the provisions of the agreement governing competition, intellectual </w:t>
            </w:r>
            <w:r>
              <w:lastRenderedPageBreak/>
              <w:t>property, or the handling of confidential information;</w:t>
            </w:r>
          </w:p>
          <w:p w:rsidR="00435E09" w:rsidRDefault="00435E09" w:rsidP="00435E09">
            <w:pPr>
              <w:jc w:val="both"/>
              <w:rPr>
                <w:color w:val="4472C4"/>
                <w:kern w:val="2"/>
                <w:szCs w:val="24"/>
              </w:rPr>
            </w:pPr>
            <w:r>
              <w:t>10.1.6. Compliance with the provisions of the General Conditions regarding the engagement of new sub-suppliers and/or specialists for the performance of the Agreement and the replacement of existing sub-suppliers and/or specialists.</w:t>
            </w:r>
          </w:p>
        </w:tc>
      </w:tr>
      <w:tr w:rsidR="00191D02" w:rsidTr="00B77DF5">
        <w:tc>
          <w:tcPr>
            <w:tcW w:w="2512" w:type="dxa"/>
            <w:gridSpan w:val="2"/>
            <w:vAlign w:val="center"/>
          </w:tcPr>
          <w:p w:rsidR="00191D02" w:rsidRDefault="00191D02" w:rsidP="00191D02">
            <w:pPr>
              <w:jc w:val="both"/>
              <w:rPr>
                <w:b/>
                <w:kern w:val="2"/>
                <w:szCs w:val="24"/>
                <w:lang w:val="en-US"/>
              </w:rPr>
            </w:pPr>
            <w:r>
              <w:rPr>
                <w:b/>
                <w:bCs/>
              </w:rPr>
              <w:lastRenderedPageBreak/>
              <w:t>10.2. Dideli arba nuolatiniai esminės Sutarties sąlygos vykdymo trūkumai</w:t>
            </w:r>
          </w:p>
        </w:tc>
        <w:tc>
          <w:tcPr>
            <w:tcW w:w="4429" w:type="dxa"/>
            <w:gridSpan w:val="2"/>
            <w:vAlign w:val="center"/>
          </w:tcPr>
          <w:p w:rsidR="00191D02" w:rsidRPr="004D14A3" w:rsidRDefault="00191D02" w:rsidP="00191D02">
            <w:pPr>
              <w:jc w:val="both"/>
              <w:rPr>
                <w:color w:val="000000" w:themeColor="text1"/>
                <w:kern w:val="2"/>
                <w:szCs w:val="24"/>
              </w:rPr>
            </w:pPr>
            <w:r w:rsidRPr="004D14A3">
              <w:rPr>
                <w:color w:val="000000" w:themeColor="text1"/>
                <w:kern w:val="2"/>
                <w:szCs w:val="24"/>
              </w:rPr>
              <w:t>10.2.1. Jeigu Tiekėjas nesilaiko Sutartyje nustatytų P</w:t>
            </w:r>
            <w:r>
              <w:rPr>
                <w:color w:val="000000" w:themeColor="text1"/>
                <w:kern w:val="2"/>
                <w:szCs w:val="24"/>
              </w:rPr>
              <w:t xml:space="preserve">aslaugų </w:t>
            </w:r>
            <w:r w:rsidRPr="004D14A3">
              <w:rPr>
                <w:color w:val="000000" w:themeColor="text1"/>
                <w:kern w:val="2"/>
                <w:szCs w:val="24"/>
              </w:rPr>
              <w:t>te</w:t>
            </w:r>
            <w:r>
              <w:rPr>
                <w:color w:val="000000" w:themeColor="text1"/>
                <w:kern w:val="2"/>
                <w:szCs w:val="24"/>
              </w:rPr>
              <w:t>i</w:t>
            </w:r>
            <w:r w:rsidRPr="004D14A3">
              <w:rPr>
                <w:color w:val="000000" w:themeColor="text1"/>
                <w:kern w:val="2"/>
                <w:szCs w:val="24"/>
              </w:rPr>
              <w:t xml:space="preserve">kimo terminų ir vėluoja </w:t>
            </w:r>
            <w:r>
              <w:rPr>
                <w:color w:val="000000" w:themeColor="text1"/>
                <w:kern w:val="2"/>
                <w:szCs w:val="24"/>
              </w:rPr>
              <w:t xml:space="preserve">suteikti </w:t>
            </w:r>
            <w:r w:rsidRPr="004D14A3">
              <w:rPr>
                <w:color w:val="000000" w:themeColor="text1"/>
                <w:kern w:val="2"/>
                <w:szCs w:val="24"/>
              </w:rPr>
              <w:t xml:space="preserve"> P</w:t>
            </w:r>
            <w:r>
              <w:rPr>
                <w:color w:val="000000" w:themeColor="text1"/>
                <w:kern w:val="2"/>
                <w:szCs w:val="24"/>
              </w:rPr>
              <w:t>aslaugas</w:t>
            </w:r>
            <w:r w:rsidRPr="004D14A3">
              <w:rPr>
                <w:color w:val="000000" w:themeColor="text1"/>
                <w:kern w:val="2"/>
                <w:szCs w:val="24"/>
              </w:rPr>
              <w:t xml:space="preserve"> daugiau nei</w:t>
            </w:r>
            <w:r>
              <w:rPr>
                <w:color w:val="000000" w:themeColor="text1"/>
                <w:kern w:val="2"/>
                <w:szCs w:val="24"/>
              </w:rPr>
              <w:t xml:space="preserve"> 20</w:t>
            </w:r>
            <w:r w:rsidRPr="004D14A3">
              <w:rPr>
                <w:color w:val="000000" w:themeColor="text1"/>
                <w:kern w:val="2"/>
                <w:szCs w:val="24"/>
              </w:rPr>
              <w:t xml:space="preserve"> (</w:t>
            </w:r>
            <w:r>
              <w:rPr>
                <w:color w:val="000000" w:themeColor="text1"/>
                <w:kern w:val="2"/>
                <w:szCs w:val="24"/>
              </w:rPr>
              <w:t>dvidešimt</w:t>
            </w:r>
            <w:r w:rsidRPr="004D14A3">
              <w:rPr>
                <w:color w:val="000000" w:themeColor="text1"/>
                <w:kern w:val="2"/>
                <w:szCs w:val="24"/>
              </w:rPr>
              <w:t>) darbo dien</w:t>
            </w:r>
            <w:r>
              <w:rPr>
                <w:color w:val="000000" w:themeColor="text1"/>
                <w:kern w:val="2"/>
                <w:szCs w:val="24"/>
              </w:rPr>
              <w:t>ų</w:t>
            </w:r>
            <w:r w:rsidRPr="004D14A3">
              <w:rPr>
                <w:color w:val="000000" w:themeColor="text1"/>
                <w:kern w:val="2"/>
                <w:szCs w:val="24"/>
              </w:rPr>
              <w:t>;</w:t>
            </w:r>
          </w:p>
          <w:p w:rsidR="00191D02" w:rsidRDefault="00191D02" w:rsidP="00191D02">
            <w:pPr>
              <w:jc w:val="both"/>
              <w:rPr>
                <w:color w:val="000000" w:themeColor="text1"/>
                <w:kern w:val="2"/>
                <w:szCs w:val="24"/>
              </w:rPr>
            </w:pPr>
            <w:r w:rsidRPr="004D14A3">
              <w:rPr>
                <w:color w:val="000000" w:themeColor="text1"/>
                <w:kern w:val="2"/>
                <w:szCs w:val="24"/>
              </w:rPr>
              <w:t xml:space="preserve">10.2.2. Tiekėjas </w:t>
            </w:r>
            <w:r>
              <w:rPr>
                <w:color w:val="000000" w:themeColor="text1"/>
                <w:kern w:val="2"/>
                <w:szCs w:val="24"/>
              </w:rPr>
              <w:t>suteikia</w:t>
            </w:r>
            <w:r w:rsidRPr="004D14A3">
              <w:rPr>
                <w:color w:val="000000" w:themeColor="text1"/>
                <w:kern w:val="2"/>
                <w:szCs w:val="24"/>
              </w:rPr>
              <w:t xml:space="preserve"> P</w:t>
            </w:r>
            <w:r>
              <w:rPr>
                <w:color w:val="000000" w:themeColor="text1"/>
                <w:kern w:val="2"/>
                <w:szCs w:val="24"/>
              </w:rPr>
              <w:t>aslaugas</w:t>
            </w:r>
            <w:r w:rsidRPr="004D14A3">
              <w:rPr>
                <w:color w:val="000000" w:themeColor="text1"/>
                <w:kern w:val="2"/>
                <w:szCs w:val="24"/>
              </w:rPr>
              <w:t>, kurios neatitinka Sutartyje ir (ar) Įstatymuose nustatytų reikalavimų P</w:t>
            </w:r>
            <w:r>
              <w:rPr>
                <w:color w:val="000000" w:themeColor="text1"/>
                <w:kern w:val="2"/>
                <w:szCs w:val="24"/>
              </w:rPr>
              <w:t>aslaugoms  ir per 20 (dvidešimt) darbo dienų neištaiso Paslaugų trūkumų</w:t>
            </w:r>
            <w:r w:rsidRPr="004D14A3">
              <w:rPr>
                <w:color w:val="000000" w:themeColor="text1"/>
                <w:kern w:val="2"/>
                <w:szCs w:val="24"/>
              </w:rPr>
              <w:t>;</w:t>
            </w:r>
          </w:p>
          <w:p w:rsidR="00191D02" w:rsidRPr="004D14A3" w:rsidRDefault="00191D02" w:rsidP="00191D02">
            <w:pPr>
              <w:jc w:val="both"/>
              <w:rPr>
                <w:color w:val="000000" w:themeColor="text1"/>
                <w:kern w:val="2"/>
                <w:szCs w:val="24"/>
              </w:rPr>
            </w:pPr>
            <w:r>
              <w:rPr>
                <w:color w:val="000000" w:themeColor="text1"/>
                <w:kern w:val="2"/>
                <w:szCs w:val="24"/>
              </w:rPr>
              <w:t xml:space="preserve">10.2.3. Tiekėjas nesilaiko Specialiųjų sąlygų 6.2 punkte nurodytų terminų ir daugiau kaip 10 (dešimt) darbo dienų vėluoja vykdyti atiradusių Paslaugų ir su Paslaugomis susijusių Prekių trūkumų šalinimą. </w:t>
            </w:r>
          </w:p>
          <w:p w:rsidR="00191D02" w:rsidRPr="004D14A3" w:rsidRDefault="00191D02" w:rsidP="00191D02">
            <w:pPr>
              <w:jc w:val="both"/>
              <w:rPr>
                <w:color w:val="000000" w:themeColor="text1"/>
                <w:kern w:val="2"/>
                <w:szCs w:val="24"/>
              </w:rPr>
            </w:pPr>
            <w:r w:rsidRPr="004D14A3">
              <w:rPr>
                <w:color w:val="000000" w:themeColor="text1"/>
                <w:kern w:val="2"/>
                <w:szCs w:val="24"/>
              </w:rPr>
              <w:t>10.2.</w:t>
            </w:r>
            <w:r>
              <w:rPr>
                <w:color w:val="000000" w:themeColor="text1"/>
                <w:kern w:val="2"/>
                <w:szCs w:val="24"/>
              </w:rPr>
              <w:t>4</w:t>
            </w:r>
            <w:r w:rsidRPr="004D14A3">
              <w:rPr>
                <w:color w:val="000000" w:themeColor="text1"/>
                <w:kern w:val="2"/>
                <w:szCs w:val="24"/>
              </w:rPr>
              <w:t>. Tiekėjas pažeidžia Bendrųjų sąlygų nuostatas, reglamentuojančias konkurenciją, intelektinės nuosavybės ar konfidencialios informacijos valdymą;</w:t>
            </w:r>
          </w:p>
          <w:p w:rsidR="00191D02" w:rsidRDefault="00191D02" w:rsidP="00191D02">
            <w:pPr>
              <w:spacing w:line="276" w:lineRule="auto"/>
              <w:jc w:val="both"/>
              <w:textAlignment w:val="baseline"/>
              <w:rPr>
                <w:kern w:val="2"/>
                <w:szCs w:val="24"/>
              </w:rPr>
            </w:pPr>
            <w:r w:rsidRPr="004D14A3">
              <w:rPr>
                <w:color w:val="000000" w:themeColor="text1"/>
                <w:kern w:val="2"/>
                <w:szCs w:val="24"/>
              </w:rPr>
              <w:t>10.2.</w:t>
            </w:r>
            <w:r>
              <w:rPr>
                <w:color w:val="000000" w:themeColor="text1"/>
                <w:kern w:val="2"/>
                <w:szCs w:val="24"/>
              </w:rPr>
              <w:t>5</w:t>
            </w:r>
            <w:r w:rsidRPr="004D14A3">
              <w:rPr>
                <w:color w:val="000000" w:themeColor="text1"/>
                <w:kern w:val="2"/>
                <w:szCs w:val="24"/>
              </w:rPr>
              <w:t>. Tiekėjas pažeidžia Bendrųjų sąlygų nuostatas dėl Sutarties vykdymui pasitelkiamų naujų subtiekėjų ir (ar specialistų) / esamų subtiekėjų ir (ar) specialistų keitimo.</w:t>
            </w:r>
          </w:p>
        </w:tc>
        <w:tc>
          <w:tcPr>
            <w:tcW w:w="2693" w:type="dxa"/>
            <w:vAlign w:val="center"/>
          </w:tcPr>
          <w:p w:rsidR="00191D02" w:rsidRDefault="00191D02" w:rsidP="00191D02">
            <w:pPr>
              <w:jc w:val="both"/>
              <w:rPr>
                <w:b/>
                <w:kern w:val="2"/>
                <w:szCs w:val="24"/>
              </w:rPr>
            </w:pPr>
            <w:r>
              <w:rPr>
                <w:b/>
              </w:rPr>
              <w:t>10.2. Significant or persistent failures to perform essential terms of the Agreement</w:t>
            </w:r>
          </w:p>
        </w:tc>
        <w:tc>
          <w:tcPr>
            <w:tcW w:w="5062" w:type="dxa"/>
            <w:vAlign w:val="center"/>
          </w:tcPr>
          <w:p w:rsidR="00191D02" w:rsidRPr="004D14A3" w:rsidRDefault="00191D02" w:rsidP="00191D02">
            <w:pPr>
              <w:jc w:val="both"/>
              <w:rPr>
                <w:color w:val="000000" w:themeColor="text1"/>
                <w:kern w:val="2"/>
                <w:szCs w:val="24"/>
              </w:rPr>
            </w:pPr>
            <w:r>
              <w:rPr>
                <w:color w:val="000000" w:themeColor="text1"/>
              </w:rPr>
              <w:t>10.2.1. If the Supplier fails to comply with the deadlines for the provision of Services set forth in the Agreement and delays the provision of the Services by more than 20 (twenty) working days;</w:t>
            </w:r>
          </w:p>
          <w:p w:rsidR="00191D02" w:rsidRDefault="00191D02" w:rsidP="00191D02">
            <w:pPr>
              <w:jc w:val="both"/>
              <w:rPr>
                <w:color w:val="000000" w:themeColor="text1"/>
                <w:kern w:val="2"/>
                <w:szCs w:val="24"/>
              </w:rPr>
            </w:pPr>
            <w:r>
              <w:rPr>
                <w:color w:val="000000" w:themeColor="text1"/>
              </w:rPr>
              <w:t>10.2.2. The Supplier provides Services that do not meet the requirements for Services set forth in the Agreement and/or the Laws, and fails to remedy the defects in the Services within 20 (twenty) working days;</w:t>
            </w:r>
          </w:p>
          <w:p w:rsidR="00191D02" w:rsidRPr="004D14A3" w:rsidRDefault="00191D02" w:rsidP="00191D02">
            <w:pPr>
              <w:jc w:val="both"/>
              <w:rPr>
                <w:color w:val="000000" w:themeColor="text1"/>
                <w:kern w:val="2"/>
                <w:szCs w:val="24"/>
              </w:rPr>
            </w:pPr>
            <w:r>
              <w:rPr>
                <w:color w:val="000000" w:themeColor="text1"/>
              </w:rPr>
              <w:t xml:space="preserve">10.2.3. The Supplier has failed to comply with the deadlines specified in Section 6.2 of the Special Conditions and is more than 10 (ten) working days late in rectifying defects in the Services and Goods related to the Services. </w:t>
            </w:r>
          </w:p>
          <w:p w:rsidR="00191D02" w:rsidRPr="004D14A3" w:rsidRDefault="00191D02" w:rsidP="00191D02">
            <w:pPr>
              <w:jc w:val="both"/>
              <w:rPr>
                <w:color w:val="000000" w:themeColor="text1"/>
                <w:kern w:val="2"/>
                <w:szCs w:val="24"/>
              </w:rPr>
            </w:pPr>
            <w:r>
              <w:rPr>
                <w:color w:val="000000" w:themeColor="text1"/>
              </w:rPr>
              <w:t>10.2.4. The Supplier violates the provisions of the General Conditions governing competition, intellectual property, or the handling of confidential information;</w:t>
            </w:r>
          </w:p>
          <w:p w:rsidR="00191D02" w:rsidRDefault="00191D02" w:rsidP="00191D02">
            <w:pPr>
              <w:spacing w:line="276" w:lineRule="auto"/>
              <w:jc w:val="both"/>
              <w:textAlignment w:val="baseline"/>
              <w:rPr>
                <w:kern w:val="2"/>
                <w:szCs w:val="24"/>
              </w:rPr>
            </w:pPr>
            <w:r>
              <w:rPr>
                <w:color w:val="000000" w:themeColor="text1"/>
              </w:rPr>
              <w:t>10.2.5. The Supplier is in breach of the provisions of the General Conditions regarding the use of new sub-suppliers and/or specialists for the performance of the Agreement / replacement of existing sub-suppliers and/or specialists;</w:t>
            </w:r>
          </w:p>
        </w:tc>
      </w:tr>
      <w:tr w:rsidR="00191D02" w:rsidTr="00AD121E">
        <w:tc>
          <w:tcPr>
            <w:tcW w:w="6941" w:type="dxa"/>
            <w:gridSpan w:val="4"/>
            <w:vAlign w:val="center"/>
          </w:tcPr>
          <w:p w:rsidR="00191D02" w:rsidRDefault="00191D02" w:rsidP="00191D02">
            <w:pPr>
              <w:jc w:val="center"/>
              <w:rPr>
                <w:b/>
                <w:kern w:val="2"/>
                <w:szCs w:val="24"/>
              </w:rPr>
            </w:pPr>
            <w:r>
              <w:rPr>
                <w:b/>
                <w:kern w:val="2"/>
                <w:szCs w:val="24"/>
              </w:rPr>
              <w:t>11. SUTARTIES GALIOJIMAS IR KEITIMAS</w:t>
            </w:r>
          </w:p>
        </w:tc>
        <w:tc>
          <w:tcPr>
            <w:tcW w:w="7755" w:type="dxa"/>
            <w:gridSpan w:val="2"/>
            <w:vAlign w:val="center"/>
          </w:tcPr>
          <w:p w:rsidR="00191D02" w:rsidRDefault="00191D02" w:rsidP="00191D02">
            <w:pPr>
              <w:jc w:val="center"/>
              <w:rPr>
                <w:b/>
                <w:kern w:val="2"/>
                <w:szCs w:val="24"/>
              </w:rPr>
            </w:pPr>
            <w:r>
              <w:rPr>
                <w:b/>
              </w:rPr>
              <w:t>11. VALIDITY AND AMENDMENT OF THE AGREEMENT</w:t>
            </w:r>
          </w:p>
        </w:tc>
      </w:tr>
      <w:tr w:rsidR="00191D02" w:rsidTr="00B77DF5">
        <w:tc>
          <w:tcPr>
            <w:tcW w:w="2512" w:type="dxa"/>
            <w:gridSpan w:val="2"/>
            <w:vAlign w:val="center"/>
          </w:tcPr>
          <w:p w:rsidR="00191D02" w:rsidRDefault="00191D02" w:rsidP="00191D02">
            <w:pPr>
              <w:jc w:val="both"/>
              <w:rPr>
                <w:b/>
                <w:kern w:val="2"/>
                <w:szCs w:val="24"/>
              </w:rPr>
            </w:pPr>
            <w:r>
              <w:rPr>
                <w:b/>
                <w:szCs w:val="24"/>
              </w:rPr>
              <w:lastRenderedPageBreak/>
              <w:t>11.1. Sutarties sudarymas ir įsigaliojimas</w:t>
            </w:r>
          </w:p>
        </w:tc>
        <w:tc>
          <w:tcPr>
            <w:tcW w:w="4429" w:type="dxa"/>
            <w:gridSpan w:val="2"/>
            <w:vAlign w:val="center"/>
          </w:tcPr>
          <w:p w:rsidR="00191D02" w:rsidRDefault="00191D02" w:rsidP="00191D02">
            <w:pPr>
              <w:jc w:val="both"/>
              <w:rPr>
                <w:kern w:val="2"/>
                <w:szCs w:val="24"/>
              </w:rPr>
            </w:pPr>
            <w:r>
              <w:rPr>
                <w:kern w:val="2"/>
                <w:szCs w:val="24"/>
              </w:rPr>
              <w:t>Ši Sutartis laikoma sudaryta ir įsigalioja nuo Sutarties pasirašymo dienos (antrosios Šalies pasirašymo dieną).</w:t>
            </w:r>
          </w:p>
          <w:p w:rsidR="00191D02" w:rsidRDefault="00191D02" w:rsidP="00191D02">
            <w:pPr>
              <w:jc w:val="both"/>
              <w:rPr>
                <w:color w:val="4472C4"/>
                <w:kern w:val="2"/>
                <w:szCs w:val="24"/>
              </w:rPr>
            </w:pPr>
            <w:r>
              <w:rPr>
                <w:color w:val="000000"/>
                <w:kern w:val="2"/>
                <w:szCs w:val="24"/>
              </w:rPr>
              <w:t>Sutartis galioja iki visiško prievolių įvykdymo (kol bus išnaudota Pradinės Sutarties vertė, bet jos terminas negali būti ilgesnis kaip 86 (aštuoniasdešimt šeši) mėnesiai (sutarties vykdymo terminas – 84 (aštuoniasdešimt keturi) mėnesiai).</w:t>
            </w:r>
          </w:p>
        </w:tc>
        <w:tc>
          <w:tcPr>
            <w:tcW w:w="2693" w:type="dxa"/>
            <w:vAlign w:val="center"/>
          </w:tcPr>
          <w:p w:rsidR="00191D02" w:rsidRDefault="00191D02" w:rsidP="00191D02">
            <w:pPr>
              <w:jc w:val="both"/>
              <w:rPr>
                <w:b/>
                <w:kern w:val="2"/>
                <w:szCs w:val="24"/>
              </w:rPr>
            </w:pPr>
            <w:r>
              <w:rPr>
                <w:b/>
              </w:rPr>
              <w:t>11.1. Conclusion and entry into force of the Agreement</w:t>
            </w:r>
          </w:p>
        </w:tc>
        <w:tc>
          <w:tcPr>
            <w:tcW w:w="5062" w:type="dxa"/>
            <w:vAlign w:val="center"/>
          </w:tcPr>
          <w:p w:rsidR="00191D02" w:rsidRDefault="00191D02" w:rsidP="00191D02">
            <w:pPr>
              <w:jc w:val="both"/>
              <w:rPr>
                <w:kern w:val="2"/>
                <w:szCs w:val="24"/>
              </w:rPr>
            </w:pPr>
            <w:r>
              <w:t>This Agreement shall be deemed to have been concluded and shall enter into force on the date of its signing (on the date of signing by the second Party).</w:t>
            </w:r>
          </w:p>
          <w:p w:rsidR="00191D02" w:rsidRDefault="00191D02" w:rsidP="00191D02">
            <w:pPr>
              <w:jc w:val="both"/>
              <w:rPr>
                <w:color w:val="4472C4"/>
                <w:kern w:val="2"/>
                <w:szCs w:val="24"/>
              </w:rPr>
            </w:pPr>
            <w:r>
              <w:rPr>
                <w:color w:val="000000"/>
              </w:rPr>
              <w:t>The Agreement shall remain in effect until all obligations have been fulfilled (until the value of the Initial Agreement has been exhausted), but its term may not exceed 86 (eighty-six) months (the term of performance of the Agreement is 84 (eighty-four) months).</w:t>
            </w:r>
          </w:p>
        </w:tc>
      </w:tr>
      <w:tr w:rsidR="00191D02" w:rsidTr="00B77DF5">
        <w:tc>
          <w:tcPr>
            <w:tcW w:w="2512" w:type="dxa"/>
            <w:gridSpan w:val="2"/>
            <w:vAlign w:val="center"/>
          </w:tcPr>
          <w:p w:rsidR="00191D02" w:rsidRDefault="00191D02" w:rsidP="00191D02">
            <w:pPr>
              <w:jc w:val="both"/>
              <w:rPr>
                <w:b/>
                <w:kern w:val="2"/>
                <w:szCs w:val="24"/>
              </w:rPr>
            </w:pPr>
            <w:r>
              <w:rPr>
                <w:b/>
                <w:kern w:val="2"/>
                <w:szCs w:val="24"/>
              </w:rPr>
              <w:t>11.2. Sutarties galiojimo termino pratęsimas</w:t>
            </w:r>
          </w:p>
        </w:tc>
        <w:tc>
          <w:tcPr>
            <w:tcW w:w="4429" w:type="dxa"/>
            <w:gridSpan w:val="2"/>
            <w:vAlign w:val="center"/>
          </w:tcPr>
          <w:p w:rsidR="00191D02" w:rsidRDefault="00191D02" w:rsidP="00191D02">
            <w:pPr>
              <w:jc w:val="both"/>
              <w:rPr>
                <w:kern w:val="2"/>
                <w:szCs w:val="24"/>
              </w:rPr>
            </w:pPr>
            <w:r>
              <w:rPr>
                <w:kern w:val="2"/>
                <w:szCs w:val="24"/>
              </w:rPr>
              <w:t>Netaikoma</w:t>
            </w:r>
          </w:p>
        </w:tc>
        <w:tc>
          <w:tcPr>
            <w:tcW w:w="2693" w:type="dxa"/>
            <w:vAlign w:val="center"/>
          </w:tcPr>
          <w:p w:rsidR="00191D02" w:rsidRDefault="00191D02" w:rsidP="00191D02">
            <w:pPr>
              <w:jc w:val="both"/>
              <w:rPr>
                <w:b/>
                <w:kern w:val="2"/>
                <w:szCs w:val="24"/>
              </w:rPr>
            </w:pPr>
            <w:r>
              <w:rPr>
                <w:b/>
              </w:rPr>
              <w:t>11.2. Extension of the validity of the Agreement</w:t>
            </w:r>
          </w:p>
        </w:tc>
        <w:tc>
          <w:tcPr>
            <w:tcW w:w="5062" w:type="dxa"/>
            <w:vAlign w:val="center"/>
          </w:tcPr>
          <w:p w:rsidR="00191D02" w:rsidRDefault="00191D02" w:rsidP="00191D02">
            <w:pPr>
              <w:jc w:val="both"/>
              <w:rPr>
                <w:kern w:val="2"/>
                <w:szCs w:val="24"/>
              </w:rPr>
            </w:pPr>
            <w:r>
              <w:t>Not applicable</w:t>
            </w:r>
          </w:p>
        </w:tc>
      </w:tr>
      <w:tr w:rsidR="00F61C3E" w:rsidTr="00AD121E">
        <w:tc>
          <w:tcPr>
            <w:tcW w:w="6941" w:type="dxa"/>
            <w:gridSpan w:val="4"/>
            <w:vAlign w:val="center"/>
          </w:tcPr>
          <w:p w:rsidR="00F61C3E" w:rsidRDefault="00F61C3E" w:rsidP="00191D02">
            <w:pPr>
              <w:jc w:val="center"/>
              <w:rPr>
                <w:b/>
                <w:kern w:val="2"/>
                <w:szCs w:val="24"/>
              </w:rPr>
            </w:pPr>
            <w:r>
              <w:rPr>
                <w:b/>
                <w:kern w:val="2"/>
                <w:szCs w:val="24"/>
              </w:rPr>
              <w:t>12. SUTARTIES NUTRAUKIMAS</w:t>
            </w:r>
          </w:p>
        </w:tc>
        <w:tc>
          <w:tcPr>
            <w:tcW w:w="7755" w:type="dxa"/>
            <w:gridSpan w:val="2"/>
            <w:vAlign w:val="center"/>
          </w:tcPr>
          <w:p w:rsidR="00F61C3E" w:rsidRDefault="00F61C3E" w:rsidP="00191D02">
            <w:pPr>
              <w:jc w:val="center"/>
              <w:rPr>
                <w:b/>
                <w:kern w:val="2"/>
                <w:szCs w:val="24"/>
              </w:rPr>
            </w:pPr>
            <w:r>
              <w:rPr>
                <w:b/>
              </w:rPr>
              <w:t>12. TERMINATION OF THE AGREEMENT</w:t>
            </w:r>
          </w:p>
        </w:tc>
      </w:tr>
      <w:tr w:rsidR="00F61C3E" w:rsidTr="00B77DF5">
        <w:tc>
          <w:tcPr>
            <w:tcW w:w="2489" w:type="dxa"/>
            <w:tcBorders>
              <w:top w:val="single" w:sz="4" w:space="0" w:color="auto"/>
              <w:left w:val="single" w:sz="4" w:space="0" w:color="auto"/>
              <w:bottom w:val="single" w:sz="4" w:space="0" w:color="auto"/>
              <w:right w:val="single" w:sz="4" w:space="0" w:color="auto"/>
            </w:tcBorders>
            <w:vAlign w:val="center"/>
          </w:tcPr>
          <w:p w:rsidR="00F61C3E" w:rsidRDefault="00F61C3E" w:rsidP="00F61C3E">
            <w:pPr>
              <w:rPr>
                <w:b/>
                <w:kern w:val="2"/>
                <w:szCs w:val="24"/>
              </w:rPr>
            </w:pPr>
            <w:r>
              <w:rPr>
                <w:b/>
                <w:kern w:val="2"/>
                <w:szCs w:val="24"/>
              </w:rPr>
              <w:t>12.1. Sutarties nutraukimo pagrindai</w:t>
            </w:r>
          </w:p>
        </w:tc>
        <w:tc>
          <w:tcPr>
            <w:tcW w:w="4452" w:type="dxa"/>
            <w:gridSpan w:val="3"/>
            <w:tcBorders>
              <w:top w:val="single" w:sz="4" w:space="0" w:color="auto"/>
              <w:left w:val="single" w:sz="4" w:space="0" w:color="auto"/>
              <w:bottom w:val="single" w:sz="4" w:space="0" w:color="auto"/>
              <w:right w:val="single" w:sz="4" w:space="0" w:color="auto"/>
            </w:tcBorders>
            <w:vAlign w:val="center"/>
          </w:tcPr>
          <w:p w:rsidR="00F61C3E" w:rsidRDefault="00F61C3E" w:rsidP="00F61C3E">
            <w:pPr>
              <w:rPr>
                <w:color w:val="4472C4"/>
                <w:kern w:val="2"/>
                <w:szCs w:val="24"/>
              </w:rPr>
            </w:pPr>
            <w:r>
              <w:rPr>
                <w:kern w:val="2"/>
                <w:szCs w:val="24"/>
              </w:rPr>
              <w:t>Sutartis gali būti nutraukiama rašytiniu Šalių susitarimu arba vienašališkai, Bendrosiose sąlygose nustatyta tvarka.</w:t>
            </w:r>
          </w:p>
        </w:tc>
        <w:tc>
          <w:tcPr>
            <w:tcW w:w="2693" w:type="dxa"/>
            <w:tcBorders>
              <w:top w:val="single" w:sz="4" w:space="0" w:color="auto"/>
              <w:left w:val="single" w:sz="4" w:space="0" w:color="auto"/>
              <w:bottom w:val="single" w:sz="4" w:space="0" w:color="auto"/>
              <w:right w:val="single" w:sz="4" w:space="0" w:color="auto"/>
            </w:tcBorders>
            <w:vAlign w:val="center"/>
          </w:tcPr>
          <w:p w:rsidR="00F61C3E" w:rsidRDefault="00F61C3E" w:rsidP="00F61C3E">
            <w:pPr>
              <w:rPr>
                <w:b/>
                <w:kern w:val="2"/>
                <w:szCs w:val="24"/>
              </w:rPr>
            </w:pPr>
            <w:r>
              <w:rPr>
                <w:b/>
              </w:rPr>
              <w:t>12.1. Grounds for termination of the Agreement</w:t>
            </w:r>
          </w:p>
        </w:tc>
        <w:tc>
          <w:tcPr>
            <w:tcW w:w="5062" w:type="dxa"/>
            <w:tcBorders>
              <w:top w:val="single" w:sz="4" w:space="0" w:color="auto"/>
              <w:left w:val="single" w:sz="4" w:space="0" w:color="auto"/>
              <w:bottom w:val="single" w:sz="4" w:space="0" w:color="auto"/>
              <w:right w:val="single" w:sz="4" w:space="0" w:color="auto"/>
            </w:tcBorders>
            <w:vAlign w:val="center"/>
          </w:tcPr>
          <w:p w:rsidR="00F61C3E" w:rsidRDefault="00F61C3E" w:rsidP="00F61C3E">
            <w:pPr>
              <w:rPr>
                <w:color w:val="4472C4"/>
                <w:kern w:val="2"/>
                <w:szCs w:val="24"/>
              </w:rPr>
            </w:pPr>
            <w:r>
              <w:t>The Agreement may be terminated by written agreement between the Parties or unilaterally in accordance with the procedure set out in the General Conditions.</w:t>
            </w:r>
          </w:p>
        </w:tc>
      </w:tr>
      <w:tr w:rsidR="00F61C3E" w:rsidTr="00B77DF5">
        <w:tc>
          <w:tcPr>
            <w:tcW w:w="2489" w:type="dxa"/>
            <w:tcBorders>
              <w:top w:val="single" w:sz="4" w:space="0" w:color="auto"/>
              <w:left w:val="single" w:sz="4" w:space="0" w:color="auto"/>
              <w:bottom w:val="single" w:sz="4" w:space="0" w:color="auto"/>
              <w:right w:val="single" w:sz="4" w:space="0" w:color="auto"/>
            </w:tcBorders>
            <w:vAlign w:val="center"/>
          </w:tcPr>
          <w:p w:rsidR="00F61C3E" w:rsidRDefault="00F61C3E" w:rsidP="00F61C3E">
            <w:pPr>
              <w:rPr>
                <w:b/>
                <w:kern w:val="2"/>
                <w:szCs w:val="24"/>
              </w:rPr>
            </w:pPr>
            <w:r>
              <w:rPr>
                <w:b/>
                <w:kern w:val="2"/>
                <w:szCs w:val="24"/>
              </w:rPr>
              <w:t xml:space="preserve">12.2. Esminiai Sutarties </w:t>
            </w:r>
            <w:r>
              <w:rPr>
                <w:b/>
                <w:szCs w:val="24"/>
              </w:rPr>
              <w:t>pažeidimai</w:t>
            </w:r>
          </w:p>
        </w:tc>
        <w:tc>
          <w:tcPr>
            <w:tcW w:w="4452" w:type="dxa"/>
            <w:gridSpan w:val="3"/>
            <w:tcBorders>
              <w:top w:val="single" w:sz="4" w:space="0" w:color="auto"/>
              <w:left w:val="single" w:sz="4" w:space="0" w:color="auto"/>
              <w:bottom w:val="single" w:sz="4" w:space="0" w:color="auto"/>
              <w:right w:val="single" w:sz="4" w:space="0" w:color="auto"/>
            </w:tcBorders>
            <w:vAlign w:val="center"/>
          </w:tcPr>
          <w:p w:rsidR="00F61C3E" w:rsidRPr="00017A23" w:rsidRDefault="00F61C3E" w:rsidP="00F61C3E">
            <w:pPr>
              <w:rPr>
                <w:kern w:val="2"/>
                <w:szCs w:val="24"/>
              </w:rPr>
            </w:pPr>
            <w:r w:rsidRPr="00017A23">
              <w:rPr>
                <w:kern w:val="2"/>
                <w:szCs w:val="24"/>
              </w:rPr>
              <w:t>12.2.1. jeigu Tiekėjas nevykdo prisiimtų įsipareigojimų už Sutartyje nustatytą Sutarties kainą / įkainius;</w:t>
            </w:r>
          </w:p>
          <w:p w:rsidR="00F61C3E" w:rsidRPr="00017A23" w:rsidRDefault="00F61C3E" w:rsidP="00F61C3E">
            <w:pPr>
              <w:jc w:val="both"/>
              <w:rPr>
                <w:color w:val="000000" w:themeColor="text1"/>
                <w:kern w:val="2"/>
                <w:szCs w:val="24"/>
              </w:rPr>
            </w:pPr>
            <w:r w:rsidRPr="00017A23">
              <w:rPr>
                <w:rFonts w:eastAsia="Arial"/>
                <w:kern w:val="2"/>
                <w:szCs w:val="24"/>
                <w:lang w:val="lt"/>
              </w:rPr>
              <w:t xml:space="preserve">12.2.2. </w:t>
            </w:r>
            <w:r w:rsidRPr="00017A23">
              <w:rPr>
                <w:color w:val="000000" w:themeColor="text1"/>
                <w:kern w:val="2"/>
                <w:szCs w:val="24"/>
              </w:rPr>
              <w:t xml:space="preserve">Jeigu Tiekėjas nesilaiko Sutartyje nustatytų Paslaugų teikimo terminų ir vėluoja suteikti Paslaugas daugiau nei </w:t>
            </w:r>
            <w:r>
              <w:rPr>
                <w:color w:val="000000" w:themeColor="text1"/>
                <w:kern w:val="2"/>
                <w:szCs w:val="24"/>
              </w:rPr>
              <w:t>30</w:t>
            </w:r>
            <w:r w:rsidRPr="00017A23">
              <w:rPr>
                <w:color w:val="000000" w:themeColor="text1"/>
                <w:kern w:val="2"/>
                <w:szCs w:val="24"/>
              </w:rPr>
              <w:t xml:space="preserve"> (</w:t>
            </w:r>
            <w:r>
              <w:rPr>
                <w:color w:val="000000" w:themeColor="text1"/>
                <w:kern w:val="2"/>
                <w:szCs w:val="24"/>
              </w:rPr>
              <w:t>tris</w:t>
            </w:r>
            <w:r w:rsidRPr="00017A23">
              <w:rPr>
                <w:color w:val="000000" w:themeColor="text1"/>
                <w:kern w:val="2"/>
                <w:szCs w:val="24"/>
              </w:rPr>
              <w:t>dešimt) darbo dienų;</w:t>
            </w:r>
          </w:p>
          <w:p w:rsidR="00F61C3E" w:rsidRPr="00017A23" w:rsidRDefault="00F61C3E" w:rsidP="00F61C3E">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 xml:space="preserve">12.2.3. jeigu Tiekėjui priskaičiuotų netesybų suma viršija </w:t>
            </w:r>
            <w:r>
              <w:rPr>
                <w:rFonts w:eastAsia="Arial"/>
                <w:kern w:val="2"/>
                <w:szCs w:val="24"/>
                <w:lang w:val="lt"/>
              </w:rPr>
              <w:t>1</w:t>
            </w:r>
            <w:r w:rsidRPr="00017A23">
              <w:rPr>
                <w:rFonts w:eastAsia="Arial"/>
                <w:kern w:val="2"/>
                <w:szCs w:val="24"/>
                <w:lang w:val="lt"/>
              </w:rPr>
              <w:t>0 (dešimt) proc. Pradinės sutarties vertės;</w:t>
            </w:r>
          </w:p>
          <w:p w:rsidR="00F61C3E" w:rsidRPr="00017A23" w:rsidRDefault="00F61C3E" w:rsidP="00F61C3E">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12.2.4. Tiekėjas pažeidžia Paslaugų suteikimo terminus ir dėl Paslaugų suteikimo vėlavimo Paslaugos tampa nebereikalingos;</w:t>
            </w:r>
          </w:p>
          <w:p w:rsidR="00F61C3E" w:rsidRDefault="00F61C3E" w:rsidP="00F61C3E">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12.2.5. Tiekėjas suteikia Paslaugas, kurios neatitinka Sutartyje ir (ar) įstatymuose nustatytų reikalavimų Paslaugoms</w:t>
            </w:r>
            <w:r>
              <w:rPr>
                <w:rFonts w:eastAsia="Arial"/>
                <w:kern w:val="2"/>
                <w:szCs w:val="24"/>
                <w:lang w:val="lt"/>
              </w:rPr>
              <w:t xml:space="preserve"> ir per 30 </w:t>
            </w:r>
            <w:r>
              <w:rPr>
                <w:rFonts w:eastAsia="Arial"/>
                <w:kern w:val="2"/>
                <w:szCs w:val="24"/>
                <w:lang w:val="lt"/>
              </w:rPr>
              <w:lastRenderedPageBreak/>
              <w:t>(trisdešimt) darbo dienų neištaiso Paslaugų trūkumų</w:t>
            </w:r>
            <w:r w:rsidRPr="00017A23">
              <w:rPr>
                <w:rFonts w:eastAsia="Arial"/>
                <w:kern w:val="2"/>
                <w:szCs w:val="24"/>
                <w:lang w:val="lt"/>
              </w:rPr>
              <w:t>;</w:t>
            </w:r>
          </w:p>
          <w:p w:rsidR="00F61C3E" w:rsidRPr="00017A23" w:rsidRDefault="00F61C3E" w:rsidP="00F61C3E">
            <w:pPr>
              <w:tabs>
                <w:tab w:val="left" w:pos="567"/>
                <w:tab w:val="left" w:pos="851"/>
                <w:tab w:val="left" w:pos="992"/>
                <w:tab w:val="left" w:pos="1134"/>
              </w:tabs>
              <w:spacing w:line="257" w:lineRule="auto"/>
              <w:jc w:val="both"/>
              <w:rPr>
                <w:rFonts w:eastAsia="Arial"/>
                <w:kern w:val="2"/>
                <w:szCs w:val="24"/>
                <w:lang w:val="lt"/>
              </w:rPr>
            </w:pPr>
            <w:r>
              <w:rPr>
                <w:color w:val="000000" w:themeColor="text1"/>
                <w:kern w:val="2"/>
                <w:szCs w:val="24"/>
              </w:rPr>
              <w:t>12.2.6. Tiekėjas nesilaiko Specialiųjų sąlygų 6.2 punkte nurodytų terminų ir daugiau kaip 20 (dvidešimt) darbo dienų vėluoja vykdyti atiradusių Paslaugų ir su Paslaugomis susijusių Prekių trūkumų šalinimą.</w:t>
            </w:r>
          </w:p>
          <w:p w:rsidR="00F61C3E" w:rsidRPr="00017A23" w:rsidRDefault="00F61C3E" w:rsidP="00F61C3E">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w:t>
            </w:r>
            <w:r>
              <w:rPr>
                <w:rFonts w:eastAsia="Arial"/>
                <w:kern w:val="2"/>
                <w:szCs w:val="24"/>
                <w:lang w:val="lt"/>
              </w:rPr>
              <w:t>7</w:t>
            </w:r>
            <w:r w:rsidRPr="00017A23">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rsidR="00F61C3E" w:rsidRPr="00017A23" w:rsidRDefault="00F61C3E" w:rsidP="00F61C3E">
            <w:pPr>
              <w:jc w:val="both"/>
              <w:rPr>
                <w:kern w:val="2"/>
                <w:szCs w:val="24"/>
              </w:rPr>
            </w:pPr>
            <w:r w:rsidRPr="00017A23">
              <w:rPr>
                <w:kern w:val="2"/>
                <w:szCs w:val="24"/>
              </w:rPr>
              <w:t>12.2.</w:t>
            </w:r>
            <w:r>
              <w:rPr>
                <w:kern w:val="2"/>
                <w:szCs w:val="24"/>
              </w:rPr>
              <w:t>8</w:t>
            </w:r>
            <w:r w:rsidRPr="00017A23">
              <w:rPr>
                <w:kern w:val="2"/>
                <w:szCs w:val="24"/>
              </w:rPr>
              <w:t>. Tiekėjas daugiau nei vieną kartą per Sutarties vykdymo laikotarpį pažeidžia Bendrųjų sąlygų nuostatas, reglamentuojančias konkurenciją, intelektinės nuosavybės ar konfidencialios informacijos valdymą;</w:t>
            </w:r>
          </w:p>
          <w:p w:rsidR="00F61C3E" w:rsidRDefault="00F61C3E" w:rsidP="00F61C3E">
            <w:pPr>
              <w:spacing w:line="257" w:lineRule="auto"/>
              <w:jc w:val="both"/>
              <w:rPr>
                <w:rFonts w:eastAsia="Arial"/>
                <w:color w:val="FF0000"/>
                <w:kern w:val="2"/>
                <w:szCs w:val="24"/>
              </w:rPr>
            </w:pPr>
            <w:r w:rsidRPr="00017A23">
              <w:rPr>
                <w:kern w:val="2"/>
                <w:szCs w:val="24"/>
              </w:rPr>
              <w:t>12.2.</w:t>
            </w:r>
            <w:r>
              <w:rPr>
                <w:kern w:val="2"/>
                <w:szCs w:val="24"/>
              </w:rPr>
              <w:t>9</w:t>
            </w:r>
            <w:r w:rsidRPr="00017A23">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p>
        </w:tc>
        <w:tc>
          <w:tcPr>
            <w:tcW w:w="2693" w:type="dxa"/>
            <w:tcBorders>
              <w:top w:val="single" w:sz="4" w:space="0" w:color="auto"/>
              <w:left w:val="single" w:sz="4" w:space="0" w:color="auto"/>
              <w:bottom w:val="single" w:sz="4" w:space="0" w:color="auto"/>
              <w:right w:val="single" w:sz="4" w:space="0" w:color="auto"/>
            </w:tcBorders>
            <w:vAlign w:val="center"/>
          </w:tcPr>
          <w:p w:rsidR="00F61C3E" w:rsidRDefault="00F61C3E" w:rsidP="00F61C3E">
            <w:pPr>
              <w:rPr>
                <w:b/>
                <w:kern w:val="2"/>
                <w:szCs w:val="24"/>
              </w:rPr>
            </w:pPr>
            <w:r>
              <w:rPr>
                <w:b/>
              </w:rPr>
              <w:lastRenderedPageBreak/>
              <w:t>12.2. Material breaches of the Agreement</w:t>
            </w:r>
          </w:p>
        </w:tc>
        <w:tc>
          <w:tcPr>
            <w:tcW w:w="5062" w:type="dxa"/>
            <w:tcBorders>
              <w:top w:val="single" w:sz="4" w:space="0" w:color="auto"/>
              <w:left w:val="single" w:sz="4" w:space="0" w:color="auto"/>
              <w:bottom w:val="single" w:sz="4" w:space="0" w:color="auto"/>
              <w:right w:val="single" w:sz="4" w:space="0" w:color="auto"/>
            </w:tcBorders>
            <w:vAlign w:val="center"/>
          </w:tcPr>
          <w:p w:rsidR="00F61C3E" w:rsidRPr="00017A23" w:rsidRDefault="00F61C3E" w:rsidP="00F61C3E">
            <w:pPr>
              <w:rPr>
                <w:kern w:val="2"/>
                <w:szCs w:val="24"/>
              </w:rPr>
            </w:pPr>
            <w:r>
              <w:t>12.2.1. if the Supplier fails to meet its obligations at the Agreement price/fees set out in the Agreement;</w:t>
            </w:r>
          </w:p>
          <w:p w:rsidR="00F61C3E" w:rsidRPr="00017A23" w:rsidRDefault="00F61C3E" w:rsidP="00F61C3E">
            <w:pPr>
              <w:jc w:val="both"/>
              <w:rPr>
                <w:color w:val="000000" w:themeColor="text1"/>
                <w:kern w:val="2"/>
                <w:szCs w:val="24"/>
              </w:rPr>
            </w:pPr>
            <w:r>
              <w:t xml:space="preserve">12.2.2. </w:t>
            </w:r>
            <w:r>
              <w:rPr>
                <w:color w:val="000000" w:themeColor="text1"/>
              </w:rPr>
              <w:t>If the Supplier fails to comply with the deadlines for the provision of Services set forth in the Agreement and delays the provision of the Services by more than 30 (thirty) working days;</w:t>
            </w:r>
          </w:p>
          <w:p w:rsidR="00F61C3E" w:rsidRPr="00017A23" w:rsidRDefault="00F61C3E" w:rsidP="00F61C3E">
            <w:pPr>
              <w:tabs>
                <w:tab w:val="left" w:pos="567"/>
                <w:tab w:val="left" w:pos="851"/>
                <w:tab w:val="left" w:pos="992"/>
                <w:tab w:val="left" w:pos="1134"/>
              </w:tabs>
              <w:spacing w:line="257" w:lineRule="auto"/>
              <w:jc w:val="both"/>
              <w:rPr>
                <w:rFonts w:eastAsia="Arial"/>
                <w:kern w:val="2"/>
                <w:szCs w:val="24"/>
              </w:rPr>
            </w:pPr>
            <w:r>
              <w:t xml:space="preserve">12.2.3. if the amount of penalties charged to the Supplier exceeds 10 (ten) percent of the value of the Initial Agreement; </w:t>
            </w:r>
          </w:p>
          <w:p w:rsidR="00F61C3E" w:rsidRPr="00017A23" w:rsidRDefault="00F61C3E" w:rsidP="00F61C3E">
            <w:pPr>
              <w:tabs>
                <w:tab w:val="left" w:pos="567"/>
                <w:tab w:val="left" w:pos="851"/>
                <w:tab w:val="left" w:pos="992"/>
                <w:tab w:val="left" w:pos="1134"/>
              </w:tabs>
              <w:spacing w:line="257" w:lineRule="auto"/>
              <w:jc w:val="both"/>
              <w:rPr>
                <w:rFonts w:eastAsia="Arial"/>
                <w:kern w:val="2"/>
                <w:szCs w:val="24"/>
              </w:rPr>
            </w:pPr>
            <w:r>
              <w:t>12.2.4. The Supplier violates the terms of service provision and, due to the delay in service provision, the Services become unnecessary;</w:t>
            </w:r>
          </w:p>
          <w:p w:rsidR="00F61C3E" w:rsidRDefault="00F61C3E" w:rsidP="00F61C3E">
            <w:pPr>
              <w:tabs>
                <w:tab w:val="left" w:pos="567"/>
                <w:tab w:val="left" w:pos="851"/>
                <w:tab w:val="left" w:pos="992"/>
                <w:tab w:val="left" w:pos="1134"/>
              </w:tabs>
              <w:spacing w:line="257" w:lineRule="auto"/>
              <w:jc w:val="both"/>
              <w:rPr>
                <w:rFonts w:eastAsia="Arial"/>
                <w:kern w:val="2"/>
                <w:szCs w:val="24"/>
              </w:rPr>
            </w:pPr>
            <w:r>
              <w:t xml:space="preserve">12.2.5. The Supplier provides Services that do not meet the requirements for Services set forth in the Agreement and/or the Laws, and fails to remedy </w:t>
            </w:r>
            <w:r>
              <w:lastRenderedPageBreak/>
              <w:t>the defects in the Services within 30 (thirty) working days;</w:t>
            </w:r>
          </w:p>
          <w:p w:rsidR="00F61C3E" w:rsidRPr="00017A23" w:rsidRDefault="00F61C3E" w:rsidP="00F61C3E">
            <w:pPr>
              <w:tabs>
                <w:tab w:val="left" w:pos="567"/>
                <w:tab w:val="left" w:pos="851"/>
                <w:tab w:val="left" w:pos="992"/>
                <w:tab w:val="left" w:pos="1134"/>
              </w:tabs>
              <w:spacing w:line="257" w:lineRule="auto"/>
              <w:jc w:val="both"/>
              <w:rPr>
                <w:rFonts w:eastAsia="Arial"/>
                <w:kern w:val="2"/>
                <w:szCs w:val="24"/>
              </w:rPr>
            </w:pPr>
            <w:r>
              <w:rPr>
                <w:color w:val="000000" w:themeColor="text1"/>
              </w:rPr>
              <w:t>12.2.6. The Supplier has failed to comply with the deadlines specified in Section 6.2 of the Special Conditions and is more than 20 (twenty) working days late in rectifying defects in the Services and Goods related to the Services.</w:t>
            </w:r>
          </w:p>
          <w:p w:rsidR="00F61C3E" w:rsidRPr="00017A23" w:rsidRDefault="00F61C3E" w:rsidP="00F61C3E">
            <w:pPr>
              <w:tabs>
                <w:tab w:val="left" w:pos="567"/>
                <w:tab w:val="left" w:pos="851"/>
                <w:tab w:val="left" w:pos="992"/>
                <w:tab w:val="left" w:pos="1134"/>
              </w:tabs>
              <w:spacing w:line="257" w:lineRule="auto"/>
              <w:jc w:val="both"/>
              <w:rPr>
                <w:rFonts w:eastAsia="Arial"/>
                <w:kern w:val="2"/>
                <w:szCs w:val="24"/>
              </w:rPr>
            </w:pPr>
            <w:r>
              <w:t>12.2.7. The Supplier's qualifications have ceased to meet the requirements for the proper performance of the Agreement as set out in the procurement documents and these deficiencies have not been rectified within 14 (fourteen) calendar days from the date on which the qualifications become non-compliant.</w:t>
            </w:r>
          </w:p>
          <w:p w:rsidR="00F61C3E" w:rsidRPr="00017A23" w:rsidRDefault="00F61C3E" w:rsidP="00F61C3E">
            <w:pPr>
              <w:jc w:val="both"/>
              <w:rPr>
                <w:kern w:val="2"/>
                <w:szCs w:val="24"/>
              </w:rPr>
            </w:pPr>
            <w:r>
              <w:t>12.2.8. The Supplier violates, on more than one occasion during the term of the Agreement, the provisions of the General Conditions governing competition, intellectual property, or the handling of confidential information;</w:t>
            </w:r>
          </w:p>
          <w:p w:rsidR="00F61C3E" w:rsidRDefault="00F61C3E" w:rsidP="00F61C3E">
            <w:pPr>
              <w:spacing w:line="257" w:lineRule="auto"/>
              <w:jc w:val="both"/>
              <w:rPr>
                <w:rFonts w:eastAsia="Arial"/>
                <w:color w:val="FF0000"/>
                <w:kern w:val="2"/>
                <w:szCs w:val="24"/>
              </w:rPr>
            </w:pPr>
            <w:r>
              <w:t>12.2.9. The Supplier violates the provisions of the General Conditions regarding the use of new sub-suppliers and/or specialists for the performance of the Agreement and/or the replacement of existing sub-suppliers and/or specialists on more than one occasion during the term of the Agreement.</w:t>
            </w:r>
          </w:p>
        </w:tc>
      </w:tr>
      <w:tr w:rsidR="00F61C3E" w:rsidTr="00AD121E">
        <w:tc>
          <w:tcPr>
            <w:tcW w:w="6941" w:type="dxa"/>
            <w:gridSpan w:val="4"/>
            <w:vAlign w:val="center"/>
          </w:tcPr>
          <w:p w:rsidR="00F61C3E" w:rsidRDefault="00F61C3E" w:rsidP="00F61C3E">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c>
          <w:tcPr>
            <w:tcW w:w="7755" w:type="dxa"/>
            <w:gridSpan w:val="2"/>
            <w:vAlign w:val="center"/>
          </w:tcPr>
          <w:p w:rsidR="00F61C3E" w:rsidRDefault="00F61C3E" w:rsidP="00F61C3E">
            <w:pPr>
              <w:jc w:val="center"/>
              <w:rPr>
                <w:b/>
                <w:kern w:val="2"/>
                <w:szCs w:val="24"/>
              </w:rPr>
            </w:pPr>
            <w:r>
              <w:rPr>
                <w:b/>
              </w:rPr>
              <w:t xml:space="preserve">13. ENVIRONMENTAL AND SOCIAL CRITERIA </w:t>
            </w:r>
            <w:r>
              <w:rPr>
                <w:color w:val="0070C0"/>
              </w:rPr>
              <w:t>(applicable where environmental and/or social criteria are imposed as conditions for performance of the Agreement)</w:t>
            </w:r>
          </w:p>
        </w:tc>
      </w:tr>
      <w:tr w:rsidR="00B34C1A" w:rsidTr="00B77DF5">
        <w:tc>
          <w:tcPr>
            <w:tcW w:w="2489" w:type="dxa"/>
            <w:vAlign w:val="center"/>
          </w:tcPr>
          <w:p w:rsidR="00B34C1A" w:rsidRDefault="00B34C1A" w:rsidP="00B34C1A">
            <w:pPr>
              <w:rPr>
                <w:b/>
                <w:kern w:val="2"/>
                <w:szCs w:val="24"/>
              </w:rPr>
            </w:pPr>
            <w:r>
              <w:rPr>
                <w:b/>
                <w:kern w:val="2"/>
                <w:szCs w:val="24"/>
              </w:rPr>
              <w:t xml:space="preserve">13.1. Su perkamomis paslaugomis susiję  aplinkos apsaugos kriterijai </w:t>
            </w:r>
          </w:p>
        </w:tc>
        <w:tc>
          <w:tcPr>
            <w:tcW w:w="4452" w:type="dxa"/>
            <w:gridSpan w:val="3"/>
            <w:vAlign w:val="center"/>
          </w:tcPr>
          <w:p w:rsidR="00B34C1A" w:rsidRDefault="00B34C1A" w:rsidP="00B34C1A">
            <w:pPr>
              <w:rPr>
                <w:kern w:val="2"/>
                <w:szCs w:val="24"/>
              </w:rPr>
            </w:pPr>
            <w:r w:rsidRPr="00A4414D">
              <w:rPr>
                <w:color w:val="000000"/>
                <w:kern w:val="2"/>
                <w:szCs w:val="24"/>
                <w:shd w:val="clear" w:color="auto" w:fill="FFFFFF"/>
              </w:rPr>
              <w:t xml:space="preserve">13.1.1. </w:t>
            </w:r>
            <w:r w:rsidRPr="00A4414D">
              <w:rPr>
                <w:color w:val="000000" w:themeColor="text1"/>
                <w:kern w:val="2"/>
                <w:szCs w:val="24"/>
                <w:shd w:val="clear" w:color="auto" w:fill="FFFFFF"/>
              </w:rPr>
              <w:t xml:space="preserve">Aplinkosauginiai kriterijai Prekėms nustatomi vadovaujantis </w:t>
            </w:r>
            <w:r w:rsidRPr="00A4414D">
              <w:rPr>
                <w:color w:val="000000" w:themeColor="text1"/>
                <w:kern w:val="2"/>
                <w:szCs w:val="24"/>
              </w:rPr>
              <w:t xml:space="preserve">Aplinkos apsaugos kriterijų taikymo, vykdant žaliuosius pirkimus, tvarkos aprašo, patvirtinto 2011 m. </w:t>
            </w:r>
            <w:r w:rsidRPr="00A4414D">
              <w:rPr>
                <w:kern w:val="2"/>
                <w:szCs w:val="24"/>
              </w:rPr>
              <w:t xml:space="preserve">birželio 28 d. įsakymu D1-508 </w:t>
            </w:r>
            <w:r w:rsidRPr="00A4414D">
              <w:rPr>
                <w:szCs w:val="24"/>
              </w:rPr>
              <w:t xml:space="preserve">(Lietuvos Respublikos aplinkos ministro 2022 m. </w:t>
            </w:r>
            <w:r w:rsidRPr="00A4414D">
              <w:rPr>
                <w:szCs w:val="24"/>
              </w:rPr>
              <w:lastRenderedPageBreak/>
              <w:t>gruodžio 13 d. įsakymo Nr. D1-401 redakcija)</w:t>
            </w:r>
            <w:r w:rsidRPr="00A4414D">
              <w:rPr>
                <w:kern w:val="2"/>
                <w:szCs w:val="24"/>
                <w:shd w:val="clear" w:color="auto" w:fill="FFFFFF"/>
              </w:rPr>
              <w:t xml:space="preserve"> „Dėl </w:t>
            </w:r>
            <w:r w:rsidRPr="00A4414D">
              <w:rPr>
                <w:color w:val="000000" w:themeColor="text1"/>
                <w:kern w:val="2"/>
                <w:szCs w:val="24"/>
                <w:shd w:val="clear" w:color="auto" w:fill="FFFFFF"/>
              </w:rPr>
              <w:t>Aplinkos apsaugos kriterijų taikymo, vykdant žaliuosius pirkimus, tvarkos aprašo patvirtinimo“ (toliau – Tvarkos aprašas) 4.4.</w:t>
            </w:r>
            <w:r>
              <w:rPr>
                <w:color w:val="000000" w:themeColor="text1"/>
                <w:kern w:val="2"/>
                <w:szCs w:val="24"/>
                <w:shd w:val="clear" w:color="auto" w:fill="FFFFFF"/>
              </w:rPr>
              <w:t>3</w:t>
            </w:r>
            <w:r w:rsidRPr="00A4414D">
              <w:rPr>
                <w:color w:val="000000" w:themeColor="text1"/>
                <w:kern w:val="2"/>
                <w:szCs w:val="24"/>
                <w:shd w:val="clear" w:color="auto" w:fill="FFFFFF"/>
              </w:rPr>
              <w:t>. papunkčiu</w:t>
            </w:r>
            <w:r w:rsidRPr="00A4414D">
              <w:rPr>
                <w:color w:val="000000"/>
                <w:kern w:val="2"/>
                <w:szCs w:val="24"/>
                <w:shd w:val="clear" w:color="auto" w:fill="FFFFFF"/>
              </w:rPr>
              <w:t>.</w:t>
            </w:r>
            <w:r w:rsidRPr="00A4414D">
              <w:rPr>
                <w:color w:val="000000"/>
                <w:kern w:val="2"/>
                <w:szCs w:val="24"/>
              </w:rPr>
              <w:t> </w:t>
            </w:r>
          </w:p>
        </w:tc>
        <w:tc>
          <w:tcPr>
            <w:tcW w:w="2693" w:type="dxa"/>
            <w:vAlign w:val="center"/>
          </w:tcPr>
          <w:p w:rsidR="00B34C1A" w:rsidRDefault="00B34C1A" w:rsidP="00B34C1A">
            <w:pPr>
              <w:rPr>
                <w:b/>
                <w:kern w:val="2"/>
                <w:szCs w:val="24"/>
              </w:rPr>
            </w:pPr>
            <w:r>
              <w:rPr>
                <w:b/>
              </w:rPr>
              <w:lastRenderedPageBreak/>
              <w:t xml:space="preserve">13.1. Environmental criteria related to the services to be purchased </w:t>
            </w:r>
          </w:p>
        </w:tc>
        <w:tc>
          <w:tcPr>
            <w:tcW w:w="5062" w:type="dxa"/>
            <w:vAlign w:val="center"/>
          </w:tcPr>
          <w:p w:rsidR="00B34C1A" w:rsidRDefault="00B34C1A" w:rsidP="00B34C1A">
            <w:pPr>
              <w:rPr>
                <w:kern w:val="2"/>
                <w:szCs w:val="24"/>
              </w:rPr>
            </w:pPr>
            <w:r>
              <w:rPr>
                <w:color w:val="000000"/>
                <w:shd w:val="clear" w:color="auto" w:fill="FFFFFF"/>
              </w:rPr>
              <w:t xml:space="preserve">13.1.1. </w:t>
            </w:r>
            <w:r>
              <w:rPr>
                <w:color w:val="000000" w:themeColor="text1"/>
                <w:shd w:val="clear" w:color="auto" w:fill="FFFFFF"/>
              </w:rPr>
              <w:t xml:space="preserve">Environmental criteria for goods are established in accordance with the Clause 4.4.3. of the Description of the Procedure for Applying Environmental Criteria in Green Procurement, approved by Order No. D1-508 of June 28, 2011 (as amended by Order No. D1-401 of the Minister </w:t>
            </w:r>
            <w:r>
              <w:rPr>
                <w:color w:val="000000" w:themeColor="text1"/>
                <w:shd w:val="clear" w:color="auto" w:fill="FFFFFF"/>
              </w:rPr>
              <w:lastRenderedPageBreak/>
              <w:t>of the Environment of the Republic of Lithuania dated 13 December 2022) “On the Approval of the Procedure for the Application of Environmental Protection Criteria in Green Procurement” (hereinafter - the Description of the Procedure).</w:t>
            </w:r>
            <w:r>
              <w:rPr>
                <w:color w:val="000000"/>
              </w:rPr>
              <w:t> </w:t>
            </w:r>
          </w:p>
        </w:tc>
      </w:tr>
      <w:tr w:rsidR="00B34C1A" w:rsidTr="00B77DF5">
        <w:tc>
          <w:tcPr>
            <w:tcW w:w="2489" w:type="dxa"/>
            <w:vAlign w:val="center"/>
          </w:tcPr>
          <w:p w:rsidR="00B34C1A" w:rsidRDefault="00B34C1A" w:rsidP="00B34C1A">
            <w:pPr>
              <w:rPr>
                <w:b/>
                <w:kern w:val="2"/>
                <w:szCs w:val="24"/>
              </w:rPr>
            </w:pPr>
            <w:r>
              <w:rPr>
                <w:b/>
                <w:kern w:val="2"/>
                <w:szCs w:val="24"/>
              </w:rPr>
              <w:lastRenderedPageBreak/>
              <w:t>13.2. Su perkamomis Paslaugomis susiję socialiniai kriterijai</w:t>
            </w:r>
          </w:p>
        </w:tc>
        <w:tc>
          <w:tcPr>
            <w:tcW w:w="4452" w:type="dxa"/>
            <w:gridSpan w:val="3"/>
            <w:vAlign w:val="center"/>
          </w:tcPr>
          <w:p w:rsidR="00B34C1A" w:rsidRDefault="00B34C1A" w:rsidP="00B34C1A">
            <w:pPr>
              <w:rPr>
                <w:color w:val="0070C0"/>
                <w:kern w:val="2"/>
                <w:szCs w:val="24"/>
              </w:rPr>
            </w:pPr>
            <w:r>
              <w:rPr>
                <w:color w:val="000000"/>
                <w:kern w:val="2"/>
                <w:szCs w:val="24"/>
                <w:shd w:val="clear" w:color="auto" w:fill="FFFFFF"/>
              </w:rPr>
              <w:t>Netaikoma</w:t>
            </w:r>
          </w:p>
        </w:tc>
        <w:tc>
          <w:tcPr>
            <w:tcW w:w="2693" w:type="dxa"/>
            <w:vAlign w:val="center"/>
          </w:tcPr>
          <w:p w:rsidR="00B34C1A" w:rsidRDefault="00B34C1A" w:rsidP="00B34C1A">
            <w:pPr>
              <w:rPr>
                <w:b/>
                <w:kern w:val="2"/>
                <w:szCs w:val="24"/>
              </w:rPr>
            </w:pPr>
            <w:r>
              <w:rPr>
                <w:b/>
              </w:rPr>
              <w:t>13.2. Social criteria relating to the Services to be purchased</w:t>
            </w:r>
          </w:p>
        </w:tc>
        <w:tc>
          <w:tcPr>
            <w:tcW w:w="5062" w:type="dxa"/>
            <w:vAlign w:val="center"/>
          </w:tcPr>
          <w:p w:rsidR="00B34C1A" w:rsidRDefault="00B34C1A" w:rsidP="00B34C1A">
            <w:pPr>
              <w:rPr>
                <w:color w:val="0070C0"/>
                <w:kern w:val="2"/>
                <w:szCs w:val="24"/>
              </w:rPr>
            </w:pPr>
            <w:r>
              <w:rPr>
                <w:color w:val="000000"/>
                <w:shd w:val="clear" w:color="auto" w:fill="FFFFFF"/>
              </w:rPr>
              <w:t>Not applicable</w:t>
            </w:r>
          </w:p>
        </w:tc>
      </w:tr>
      <w:tr w:rsidR="00A622A0" w:rsidTr="00AD121E">
        <w:tc>
          <w:tcPr>
            <w:tcW w:w="6941" w:type="dxa"/>
            <w:gridSpan w:val="4"/>
            <w:vAlign w:val="center"/>
          </w:tcPr>
          <w:p w:rsidR="00A622A0" w:rsidRDefault="00A622A0" w:rsidP="00B34C1A">
            <w:pPr>
              <w:jc w:val="center"/>
              <w:rPr>
                <w:b/>
                <w:kern w:val="2"/>
                <w:szCs w:val="24"/>
              </w:rPr>
            </w:pPr>
            <w:r>
              <w:rPr>
                <w:b/>
                <w:kern w:val="2"/>
                <w:szCs w:val="24"/>
              </w:rPr>
              <w:t xml:space="preserve">14. BENDRŲJŲ SĄLYGŲ PAKEITIMAI IR PAPILDYMAI </w:t>
            </w:r>
          </w:p>
          <w:p w:rsidR="00A622A0" w:rsidRDefault="00A622A0" w:rsidP="00B34C1A">
            <w:pPr>
              <w:jc w:val="center"/>
              <w:rPr>
                <w:kern w:val="2"/>
                <w:szCs w:val="24"/>
              </w:rPr>
            </w:pPr>
            <w:r>
              <w:rPr>
                <w:color w:val="4472C4"/>
                <w:kern w:val="2"/>
                <w:szCs w:val="24"/>
              </w:rPr>
              <w:t xml:space="preserve">(jeigu būtina dėl konkretaus Sutarties dalyko specifikos) </w:t>
            </w:r>
          </w:p>
        </w:tc>
        <w:tc>
          <w:tcPr>
            <w:tcW w:w="7755" w:type="dxa"/>
            <w:gridSpan w:val="2"/>
            <w:vAlign w:val="center"/>
          </w:tcPr>
          <w:p w:rsidR="00C67F16" w:rsidRDefault="00C67F16" w:rsidP="00C67F16">
            <w:pPr>
              <w:jc w:val="center"/>
              <w:rPr>
                <w:b/>
                <w:kern w:val="2"/>
                <w:szCs w:val="24"/>
              </w:rPr>
            </w:pPr>
            <w:r>
              <w:rPr>
                <w:b/>
              </w:rPr>
              <w:t xml:space="preserve">14. AMENDMENTS AND ADDITIONS TO THE GENERAL CONDITIONS </w:t>
            </w:r>
          </w:p>
          <w:p w:rsidR="00A622A0" w:rsidRDefault="00C67F16" w:rsidP="00C67F16">
            <w:pPr>
              <w:jc w:val="center"/>
              <w:rPr>
                <w:b/>
                <w:kern w:val="2"/>
                <w:szCs w:val="24"/>
              </w:rPr>
            </w:pPr>
            <w:r>
              <w:rPr>
                <w:color w:val="4472C4"/>
              </w:rPr>
              <w:t>(if necessary due to the specifics of the subject matter of the Agreement)</w:t>
            </w:r>
          </w:p>
        </w:tc>
      </w:tr>
      <w:tr w:rsidR="00C67F16" w:rsidTr="00B77DF5">
        <w:tc>
          <w:tcPr>
            <w:tcW w:w="2489" w:type="dxa"/>
            <w:vAlign w:val="center"/>
          </w:tcPr>
          <w:p w:rsidR="00C67F16" w:rsidRDefault="00C67F16" w:rsidP="00C67F16">
            <w:pPr>
              <w:rPr>
                <w:b/>
                <w:kern w:val="2"/>
                <w:szCs w:val="24"/>
              </w:rPr>
            </w:pPr>
            <w:r>
              <w:rPr>
                <w:b/>
                <w:kern w:val="2"/>
                <w:szCs w:val="24"/>
              </w:rPr>
              <w:t xml:space="preserve">14.1. </w:t>
            </w:r>
          </w:p>
        </w:tc>
        <w:tc>
          <w:tcPr>
            <w:tcW w:w="4452" w:type="dxa"/>
            <w:gridSpan w:val="3"/>
            <w:vAlign w:val="center"/>
          </w:tcPr>
          <w:p w:rsidR="00C67F16" w:rsidRDefault="00C67F16" w:rsidP="00C67F16">
            <w:pPr>
              <w:rPr>
                <w:kern w:val="2"/>
                <w:szCs w:val="24"/>
              </w:rPr>
            </w:pPr>
            <w:r w:rsidRPr="00BE5C97">
              <w:rPr>
                <w:kern w:val="2"/>
                <w:szCs w:val="24"/>
              </w:rPr>
              <w:t>Sutarties Bendrosiose sąlygose nurodytos alternatyvios nuostatos (su prierašu „jei taikoma“ ir pan.) taikomos tik tokiu atveju, jeigu jos konkrečiai aprašomos Sutarties Specialiosiose sąlygose.</w:t>
            </w:r>
          </w:p>
        </w:tc>
        <w:tc>
          <w:tcPr>
            <w:tcW w:w="2693" w:type="dxa"/>
            <w:vAlign w:val="center"/>
          </w:tcPr>
          <w:p w:rsidR="00C67F16" w:rsidRDefault="00C67F16" w:rsidP="00C67F16">
            <w:pPr>
              <w:rPr>
                <w:b/>
                <w:kern w:val="2"/>
                <w:szCs w:val="24"/>
              </w:rPr>
            </w:pPr>
            <w:r>
              <w:rPr>
                <w:b/>
              </w:rPr>
              <w:t xml:space="preserve">14.1. </w:t>
            </w:r>
          </w:p>
        </w:tc>
        <w:tc>
          <w:tcPr>
            <w:tcW w:w="5062" w:type="dxa"/>
            <w:vAlign w:val="center"/>
          </w:tcPr>
          <w:p w:rsidR="00C67F16" w:rsidRDefault="00C67F16" w:rsidP="00C67F16">
            <w:pPr>
              <w:rPr>
                <w:kern w:val="2"/>
                <w:szCs w:val="24"/>
              </w:rPr>
            </w:pPr>
            <w:r>
              <w:t>Alternative provisions (marked “if applicable”, etc.) referred to in the General Conditions of the Agreement shall only apply if they are specifically described in the Special Conditions of the Agreement.</w:t>
            </w:r>
          </w:p>
        </w:tc>
      </w:tr>
      <w:tr w:rsidR="00C67F16" w:rsidTr="00B77DF5">
        <w:tc>
          <w:tcPr>
            <w:tcW w:w="6941" w:type="dxa"/>
            <w:gridSpan w:val="4"/>
            <w:vAlign w:val="center"/>
          </w:tcPr>
          <w:p w:rsidR="00C67F16" w:rsidRDefault="00C67F16" w:rsidP="00C67F16">
            <w:pPr>
              <w:jc w:val="center"/>
              <w:rPr>
                <w:b/>
                <w:kern w:val="2"/>
                <w:szCs w:val="24"/>
              </w:rPr>
            </w:pPr>
            <w:r>
              <w:rPr>
                <w:b/>
                <w:kern w:val="2"/>
                <w:szCs w:val="24"/>
              </w:rPr>
              <w:t>15. SUTARTIES PRIEDAI</w:t>
            </w:r>
          </w:p>
        </w:tc>
        <w:tc>
          <w:tcPr>
            <w:tcW w:w="2693" w:type="dxa"/>
            <w:vAlign w:val="center"/>
          </w:tcPr>
          <w:p w:rsidR="00C67F16" w:rsidRDefault="00C67F16" w:rsidP="00C67F16">
            <w:pPr>
              <w:jc w:val="center"/>
              <w:rPr>
                <w:b/>
                <w:kern w:val="2"/>
                <w:szCs w:val="24"/>
              </w:rPr>
            </w:pPr>
          </w:p>
        </w:tc>
        <w:tc>
          <w:tcPr>
            <w:tcW w:w="5062" w:type="dxa"/>
            <w:vAlign w:val="center"/>
          </w:tcPr>
          <w:p w:rsidR="00C67F16" w:rsidRDefault="00C67F16" w:rsidP="00C67F16">
            <w:pPr>
              <w:jc w:val="center"/>
              <w:rPr>
                <w:b/>
                <w:kern w:val="2"/>
                <w:szCs w:val="24"/>
              </w:rPr>
            </w:pPr>
          </w:p>
        </w:tc>
      </w:tr>
      <w:tr w:rsidR="00C67F16" w:rsidTr="00B77DF5">
        <w:tc>
          <w:tcPr>
            <w:tcW w:w="2489" w:type="dxa"/>
            <w:vAlign w:val="center"/>
          </w:tcPr>
          <w:p w:rsidR="00C67F16" w:rsidRDefault="00C67F16" w:rsidP="00C67F16">
            <w:pPr>
              <w:jc w:val="center"/>
              <w:rPr>
                <w:b/>
                <w:kern w:val="2"/>
                <w:szCs w:val="24"/>
              </w:rPr>
            </w:pPr>
            <w:r>
              <w:rPr>
                <w:b/>
                <w:kern w:val="2"/>
                <w:szCs w:val="24"/>
              </w:rPr>
              <w:t>15.1. Priedas Nr. 1</w:t>
            </w:r>
          </w:p>
        </w:tc>
        <w:tc>
          <w:tcPr>
            <w:tcW w:w="4452" w:type="dxa"/>
            <w:gridSpan w:val="3"/>
            <w:vAlign w:val="center"/>
          </w:tcPr>
          <w:p w:rsidR="00C67F16" w:rsidRPr="00D847C1" w:rsidRDefault="00C67F16" w:rsidP="00C67F16">
            <w:pPr>
              <w:jc w:val="both"/>
              <w:rPr>
                <w:kern w:val="2"/>
                <w:szCs w:val="24"/>
              </w:rPr>
            </w:pPr>
            <w:r w:rsidRPr="00D847C1">
              <w:rPr>
                <w:kern w:val="2"/>
                <w:szCs w:val="24"/>
              </w:rPr>
              <w:t>Techninė specifikacija ir įkainiai</w:t>
            </w:r>
          </w:p>
        </w:tc>
        <w:tc>
          <w:tcPr>
            <w:tcW w:w="2693" w:type="dxa"/>
            <w:vAlign w:val="center"/>
          </w:tcPr>
          <w:p w:rsidR="00C67F16" w:rsidRDefault="00C67F16" w:rsidP="00C67F16">
            <w:pPr>
              <w:jc w:val="center"/>
              <w:rPr>
                <w:b/>
                <w:kern w:val="2"/>
                <w:szCs w:val="24"/>
              </w:rPr>
            </w:pPr>
            <w:r>
              <w:rPr>
                <w:b/>
              </w:rPr>
              <w:t>15.1. Annex No. 1</w:t>
            </w:r>
          </w:p>
        </w:tc>
        <w:tc>
          <w:tcPr>
            <w:tcW w:w="5062" w:type="dxa"/>
            <w:vAlign w:val="center"/>
          </w:tcPr>
          <w:p w:rsidR="00C67F16" w:rsidRPr="00D847C1" w:rsidRDefault="00C67F16" w:rsidP="00C67F16">
            <w:pPr>
              <w:jc w:val="both"/>
              <w:rPr>
                <w:kern w:val="2"/>
                <w:szCs w:val="24"/>
              </w:rPr>
            </w:pPr>
            <w:r>
              <w:t>Technical Specification and Rates</w:t>
            </w:r>
          </w:p>
        </w:tc>
      </w:tr>
      <w:tr w:rsidR="00C67F16" w:rsidTr="00B77DF5">
        <w:tc>
          <w:tcPr>
            <w:tcW w:w="2489" w:type="dxa"/>
            <w:vAlign w:val="center"/>
          </w:tcPr>
          <w:p w:rsidR="00C67F16" w:rsidRDefault="00C67F16" w:rsidP="00C67F16">
            <w:pPr>
              <w:jc w:val="center"/>
              <w:rPr>
                <w:b/>
                <w:kern w:val="2"/>
                <w:szCs w:val="24"/>
              </w:rPr>
            </w:pPr>
            <w:r>
              <w:rPr>
                <w:b/>
                <w:kern w:val="2"/>
                <w:szCs w:val="24"/>
              </w:rPr>
              <w:t>15.2. Priedas Nr. 2</w:t>
            </w:r>
          </w:p>
        </w:tc>
        <w:tc>
          <w:tcPr>
            <w:tcW w:w="4452" w:type="dxa"/>
            <w:gridSpan w:val="3"/>
            <w:vAlign w:val="center"/>
          </w:tcPr>
          <w:p w:rsidR="00C67F16" w:rsidRDefault="00C67F16" w:rsidP="00C67F16">
            <w:pPr>
              <w:jc w:val="both"/>
              <w:rPr>
                <w:kern w:val="2"/>
                <w:szCs w:val="24"/>
              </w:rPr>
            </w:pPr>
            <w:r w:rsidRPr="00BE5C97">
              <w:rPr>
                <w:kern w:val="2"/>
                <w:szCs w:val="24"/>
              </w:rPr>
              <w:t>Sutarties vykdymui pasitelkiami subtiekėjai ir (ar) specialistai</w:t>
            </w:r>
          </w:p>
          <w:p w:rsidR="00C67F16" w:rsidRDefault="00C67F16" w:rsidP="00C67F16">
            <w:pPr>
              <w:jc w:val="both"/>
              <w:rPr>
                <w:b/>
                <w:kern w:val="2"/>
                <w:szCs w:val="24"/>
              </w:rPr>
            </w:pPr>
            <w:r w:rsidRPr="006D68D7">
              <w:rPr>
                <w:bCs/>
                <w:color w:val="98A7BD" w:themeColor="text2" w:themeTint="80"/>
                <w:kern w:val="2"/>
                <w:szCs w:val="24"/>
              </w:rPr>
              <w:t>(Išbraukti, jei subtiekėjais ir/a</w:t>
            </w:r>
            <w:r>
              <w:rPr>
                <w:bCs/>
                <w:color w:val="98A7BD" w:themeColor="text2" w:themeTint="80"/>
                <w:kern w:val="2"/>
                <w:szCs w:val="24"/>
              </w:rPr>
              <w:t>r</w:t>
            </w:r>
            <w:r w:rsidRPr="006D68D7">
              <w:rPr>
                <w:bCs/>
                <w:color w:val="98A7BD" w:themeColor="text2" w:themeTint="80"/>
                <w:kern w:val="2"/>
                <w:szCs w:val="24"/>
              </w:rPr>
              <w:t xml:space="preserve"> specialistai nepasitelkiami)</w:t>
            </w:r>
          </w:p>
        </w:tc>
        <w:tc>
          <w:tcPr>
            <w:tcW w:w="2693" w:type="dxa"/>
            <w:vAlign w:val="center"/>
          </w:tcPr>
          <w:p w:rsidR="00C67F16" w:rsidRDefault="00C67F16" w:rsidP="00C67F16">
            <w:pPr>
              <w:jc w:val="center"/>
              <w:rPr>
                <w:b/>
                <w:kern w:val="2"/>
                <w:szCs w:val="24"/>
              </w:rPr>
            </w:pPr>
            <w:r>
              <w:rPr>
                <w:b/>
              </w:rPr>
              <w:t>15.2. Annex No. 2</w:t>
            </w:r>
          </w:p>
        </w:tc>
        <w:tc>
          <w:tcPr>
            <w:tcW w:w="5062" w:type="dxa"/>
            <w:vAlign w:val="center"/>
          </w:tcPr>
          <w:p w:rsidR="00C67F16" w:rsidRDefault="00C67F16" w:rsidP="00C67F16">
            <w:pPr>
              <w:jc w:val="both"/>
              <w:rPr>
                <w:kern w:val="2"/>
                <w:szCs w:val="24"/>
              </w:rPr>
            </w:pPr>
            <w:r>
              <w:t>Sub-suppliers and/or specialists used for the performance of the Agreement</w:t>
            </w:r>
          </w:p>
          <w:p w:rsidR="00C67F16" w:rsidRDefault="00C67F16" w:rsidP="00C67F16">
            <w:pPr>
              <w:jc w:val="both"/>
              <w:rPr>
                <w:b/>
                <w:kern w:val="2"/>
                <w:szCs w:val="24"/>
              </w:rPr>
            </w:pPr>
            <w:r>
              <w:rPr>
                <w:color w:val="98A7BD" w:themeColor="text2" w:themeTint="80"/>
              </w:rPr>
              <w:t>(Delete if sub-suppliers and/or specialists are not used)</w:t>
            </w:r>
          </w:p>
        </w:tc>
      </w:tr>
      <w:tr w:rsidR="00C67F16" w:rsidTr="00B77DF5">
        <w:tc>
          <w:tcPr>
            <w:tcW w:w="2489" w:type="dxa"/>
            <w:vAlign w:val="center"/>
          </w:tcPr>
          <w:p w:rsidR="00C67F16" w:rsidRDefault="00C67F16" w:rsidP="00C67F16">
            <w:pPr>
              <w:jc w:val="center"/>
              <w:rPr>
                <w:b/>
                <w:kern w:val="2"/>
                <w:szCs w:val="24"/>
              </w:rPr>
            </w:pPr>
            <w:r>
              <w:rPr>
                <w:b/>
                <w:kern w:val="2"/>
                <w:szCs w:val="24"/>
              </w:rPr>
              <w:t>15.3. Priedas Nr. 3</w:t>
            </w:r>
          </w:p>
        </w:tc>
        <w:tc>
          <w:tcPr>
            <w:tcW w:w="4452" w:type="dxa"/>
            <w:gridSpan w:val="3"/>
            <w:vAlign w:val="center"/>
          </w:tcPr>
          <w:p w:rsidR="00C67F16" w:rsidRDefault="00C67F16" w:rsidP="00C67F16">
            <w:pPr>
              <w:jc w:val="center"/>
              <w:rPr>
                <w:b/>
                <w:kern w:val="2"/>
                <w:szCs w:val="24"/>
              </w:rPr>
            </w:pPr>
          </w:p>
        </w:tc>
        <w:tc>
          <w:tcPr>
            <w:tcW w:w="2693" w:type="dxa"/>
            <w:vAlign w:val="center"/>
          </w:tcPr>
          <w:p w:rsidR="00C67F16" w:rsidRDefault="00C67F16" w:rsidP="00C67F16">
            <w:pPr>
              <w:jc w:val="center"/>
              <w:rPr>
                <w:b/>
                <w:kern w:val="2"/>
                <w:szCs w:val="24"/>
              </w:rPr>
            </w:pPr>
            <w:r>
              <w:rPr>
                <w:b/>
              </w:rPr>
              <w:t>15.3. Annex No. 3</w:t>
            </w:r>
          </w:p>
        </w:tc>
        <w:tc>
          <w:tcPr>
            <w:tcW w:w="5062" w:type="dxa"/>
            <w:vAlign w:val="center"/>
          </w:tcPr>
          <w:p w:rsidR="00C67F16" w:rsidRDefault="00C67F16" w:rsidP="00C67F16">
            <w:pPr>
              <w:jc w:val="center"/>
              <w:rPr>
                <w:b/>
                <w:kern w:val="2"/>
                <w:szCs w:val="24"/>
              </w:rPr>
            </w:pPr>
          </w:p>
        </w:tc>
      </w:tr>
      <w:tr w:rsidR="00C67F16" w:rsidTr="00B77DF5">
        <w:tc>
          <w:tcPr>
            <w:tcW w:w="2489" w:type="dxa"/>
            <w:vAlign w:val="center"/>
          </w:tcPr>
          <w:p w:rsidR="00C67F16" w:rsidRDefault="00C67F16" w:rsidP="00C67F16">
            <w:pPr>
              <w:jc w:val="center"/>
              <w:rPr>
                <w:b/>
                <w:kern w:val="2"/>
                <w:szCs w:val="24"/>
              </w:rPr>
            </w:pPr>
            <w:r>
              <w:rPr>
                <w:b/>
                <w:kern w:val="2"/>
                <w:szCs w:val="24"/>
              </w:rPr>
              <w:t>15.4. Priedas Nr. 4</w:t>
            </w:r>
          </w:p>
        </w:tc>
        <w:tc>
          <w:tcPr>
            <w:tcW w:w="4452" w:type="dxa"/>
            <w:gridSpan w:val="3"/>
            <w:vAlign w:val="center"/>
          </w:tcPr>
          <w:p w:rsidR="00C67F16" w:rsidRDefault="00C67F16" w:rsidP="00C67F16">
            <w:pPr>
              <w:jc w:val="center"/>
              <w:rPr>
                <w:b/>
                <w:kern w:val="2"/>
                <w:szCs w:val="24"/>
              </w:rPr>
            </w:pPr>
          </w:p>
        </w:tc>
        <w:tc>
          <w:tcPr>
            <w:tcW w:w="2693" w:type="dxa"/>
            <w:vAlign w:val="center"/>
          </w:tcPr>
          <w:p w:rsidR="00C67F16" w:rsidRDefault="00C67F16" w:rsidP="00C67F16">
            <w:pPr>
              <w:jc w:val="center"/>
              <w:rPr>
                <w:b/>
                <w:kern w:val="2"/>
                <w:szCs w:val="24"/>
              </w:rPr>
            </w:pPr>
            <w:r>
              <w:rPr>
                <w:b/>
              </w:rPr>
              <w:t>15.4. Annex No. 4</w:t>
            </w:r>
          </w:p>
        </w:tc>
        <w:tc>
          <w:tcPr>
            <w:tcW w:w="5062" w:type="dxa"/>
            <w:vAlign w:val="center"/>
          </w:tcPr>
          <w:p w:rsidR="00C67F16" w:rsidRDefault="00C67F16" w:rsidP="00C67F16">
            <w:pPr>
              <w:jc w:val="center"/>
              <w:rPr>
                <w:b/>
                <w:kern w:val="2"/>
                <w:szCs w:val="24"/>
              </w:rPr>
            </w:pPr>
          </w:p>
        </w:tc>
      </w:tr>
      <w:tr w:rsidR="00C67F16" w:rsidTr="00B77DF5">
        <w:tc>
          <w:tcPr>
            <w:tcW w:w="2489" w:type="dxa"/>
            <w:vAlign w:val="center"/>
          </w:tcPr>
          <w:p w:rsidR="00C67F16" w:rsidRDefault="00C67F16" w:rsidP="00C67F16">
            <w:pPr>
              <w:jc w:val="center"/>
              <w:rPr>
                <w:b/>
                <w:kern w:val="2"/>
                <w:szCs w:val="24"/>
              </w:rPr>
            </w:pPr>
            <w:r>
              <w:rPr>
                <w:b/>
                <w:kern w:val="2"/>
                <w:szCs w:val="24"/>
              </w:rPr>
              <w:t>15.5. Priedas Nr. 5</w:t>
            </w:r>
          </w:p>
        </w:tc>
        <w:tc>
          <w:tcPr>
            <w:tcW w:w="4452" w:type="dxa"/>
            <w:gridSpan w:val="3"/>
            <w:vAlign w:val="center"/>
          </w:tcPr>
          <w:p w:rsidR="00C67F16" w:rsidRDefault="00C67F16" w:rsidP="00C67F16">
            <w:pPr>
              <w:jc w:val="center"/>
              <w:rPr>
                <w:b/>
                <w:kern w:val="2"/>
                <w:szCs w:val="24"/>
              </w:rPr>
            </w:pPr>
          </w:p>
        </w:tc>
        <w:tc>
          <w:tcPr>
            <w:tcW w:w="2693" w:type="dxa"/>
            <w:vAlign w:val="center"/>
          </w:tcPr>
          <w:p w:rsidR="00C67F16" w:rsidRDefault="00C67F16" w:rsidP="00C67F16">
            <w:pPr>
              <w:jc w:val="center"/>
              <w:rPr>
                <w:b/>
                <w:kern w:val="2"/>
                <w:szCs w:val="24"/>
              </w:rPr>
            </w:pPr>
            <w:r>
              <w:rPr>
                <w:b/>
              </w:rPr>
              <w:t>15.5. Annex No. 5</w:t>
            </w:r>
          </w:p>
        </w:tc>
        <w:tc>
          <w:tcPr>
            <w:tcW w:w="5062" w:type="dxa"/>
            <w:vAlign w:val="center"/>
          </w:tcPr>
          <w:p w:rsidR="00C67F16" w:rsidRDefault="00C67F16" w:rsidP="00C67F16">
            <w:pPr>
              <w:jc w:val="center"/>
              <w:rPr>
                <w:b/>
                <w:kern w:val="2"/>
                <w:szCs w:val="24"/>
              </w:rPr>
            </w:pPr>
          </w:p>
        </w:tc>
      </w:tr>
      <w:tr w:rsidR="00A80BCB" w:rsidTr="00AD121E">
        <w:tc>
          <w:tcPr>
            <w:tcW w:w="6941" w:type="dxa"/>
            <w:gridSpan w:val="4"/>
            <w:vAlign w:val="center"/>
          </w:tcPr>
          <w:p w:rsidR="00A80BCB" w:rsidRDefault="00A80BCB" w:rsidP="00C67F16">
            <w:pPr>
              <w:jc w:val="center"/>
              <w:rPr>
                <w:b/>
                <w:kern w:val="2"/>
                <w:szCs w:val="24"/>
              </w:rPr>
            </w:pPr>
            <w:r>
              <w:rPr>
                <w:b/>
                <w:kern w:val="2"/>
                <w:szCs w:val="24"/>
              </w:rPr>
              <w:t>16. ŠALIŲ ATSTOVŲ PARAŠAI</w:t>
            </w:r>
          </w:p>
        </w:tc>
        <w:tc>
          <w:tcPr>
            <w:tcW w:w="7755" w:type="dxa"/>
            <w:gridSpan w:val="2"/>
            <w:vAlign w:val="center"/>
          </w:tcPr>
          <w:p w:rsidR="00A80BCB" w:rsidRDefault="00A80BCB" w:rsidP="00C67F16">
            <w:pPr>
              <w:jc w:val="center"/>
              <w:rPr>
                <w:b/>
                <w:kern w:val="2"/>
                <w:szCs w:val="24"/>
              </w:rPr>
            </w:pPr>
            <w:r>
              <w:rPr>
                <w:b/>
              </w:rPr>
              <w:t>16. SIGNATURES OF THE PARTIES’ REPRESENTATIVES</w:t>
            </w:r>
          </w:p>
        </w:tc>
      </w:tr>
      <w:tr w:rsidR="00A80BCB" w:rsidTr="00B77DF5">
        <w:tc>
          <w:tcPr>
            <w:tcW w:w="3711" w:type="dxa"/>
            <w:gridSpan w:val="3"/>
            <w:vAlign w:val="center"/>
          </w:tcPr>
          <w:p w:rsidR="00A80BCB" w:rsidRDefault="00A80BCB" w:rsidP="00A80BCB">
            <w:pPr>
              <w:jc w:val="center"/>
              <w:rPr>
                <w:b/>
                <w:kern w:val="2"/>
                <w:szCs w:val="24"/>
              </w:rPr>
            </w:pPr>
            <w:r>
              <w:rPr>
                <w:b/>
                <w:kern w:val="2"/>
                <w:szCs w:val="24"/>
              </w:rPr>
              <w:t>PIRKĖJAS</w:t>
            </w:r>
          </w:p>
        </w:tc>
        <w:tc>
          <w:tcPr>
            <w:tcW w:w="3230" w:type="dxa"/>
            <w:vAlign w:val="center"/>
          </w:tcPr>
          <w:p w:rsidR="00A80BCB" w:rsidRDefault="00A80BCB" w:rsidP="00A80BCB">
            <w:pPr>
              <w:jc w:val="center"/>
              <w:rPr>
                <w:b/>
                <w:kern w:val="2"/>
                <w:szCs w:val="24"/>
              </w:rPr>
            </w:pPr>
            <w:r>
              <w:rPr>
                <w:b/>
                <w:kern w:val="2"/>
                <w:szCs w:val="24"/>
              </w:rPr>
              <w:t>TIEKĖJAS</w:t>
            </w:r>
          </w:p>
        </w:tc>
        <w:tc>
          <w:tcPr>
            <w:tcW w:w="2693" w:type="dxa"/>
            <w:vAlign w:val="center"/>
          </w:tcPr>
          <w:p w:rsidR="00A80BCB" w:rsidRDefault="00A80BCB" w:rsidP="00A80BCB">
            <w:pPr>
              <w:jc w:val="center"/>
              <w:rPr>
                <w:b/>
                <w:kern w:val="2"/>
                <w:szCs w:val="24"/>
              </w:rPr>
            </w:pPr>
            <w:r>
              <w:rPr>
                <w:b/>
              </w:rPr>
              <w:t>BUYER</w:t>
            </w:r>
          </w:p>
        </w:tc>
        <w:tc>
          <w:tcPr>
            <w:tcW w:w="5062" w:type="dxa"/>
            <w:vAlign w:val="center"/>
          </w:tcPr>
          <w:p w:rsidR="00A80BCB" w:rsidRDefault="00A80BCB" w:rsidP="00A80BCB">
            <w:pPr>
              <w:jc w:val="center"/>
              <w:rPr>
                <w:b/>
                <w:kern w:val="2"/>
                <w:szCs w:val="24"/>
              </w:rPr>
            </w:pPr>
            <w:r>
              <w:rPr>
                <w:b/>
              </w:rPr>
              <w:t>SUPPLIER</w:t>
            </w:r>
          </w:p>
        </w:tc>
      </w:tr>
      <w:tr w:rsidR="00A80BCB" w:rsidTr="00B77DF5">
        <w:tc>
          <w:tcPr>
            <w:tcW w:w="3711" w:type="dxa"/>
            <w:gridSpan w:val="3"/>
            <w:vAlign w:val="center"/>
          </w:tcPr>
          <w:p w:rsidR="00A80BCB" w:rsidRPr="00D47B1D" w:rsidRDefault="00A80BCB" w:rsidP="00A80BCB">
            <w:pPr>
              <w:jc w:val="center"/>
              <w:rPr>
                <w:color w:val="000000" w:themeColor="text1"/>
                <w:kern w:val="2"/>
                <w:szCs w:val="24"/>
              </w:rPr>
            </w:pPr>
            <w:r w:rsidRPr="00D47B1D">
              <w:rPr>
                <w:color w:val="000000" w:themeColor="text1"/>
                <w:kern w:val="2"/>
                <w:szCs w:val="24"/>
              </w:rPr>
              <w:t>Generalinis direktorius</w:t>
            </w:r>
          </w:p>
          <w:p w:rsidR="00A80BCB" w:rsidRPr="00D47B1D" w:rsidRDefault="00A80BCB" w:rsidP="00A80BCB">
            <w:pPr>
              <w:jc w:val="center"/>
              <w:rPr>
                <w:color w:val="000000" w:themeColor="text1"/>
                <w:kern w:val="2"/>
                <w:szCs w:val="24"/>
              </w:rPr>
            </w:pPr>
            <w:r w:rsidRPr="00D47B1D">
              <w:rPr>
                <w:color w:val="000000" w:themeColor="text1"/>
                <w:kern w:val="2"/>
                <w:szCs w:val="24"/>
              </w:rPr>
              <w:t>Tomas Jovaiša</w:t>
            </w:r>
          </w:p>
        </w:tc>
        <w:tc>
          <w:tcPr>
            <w:tcW w:w="3230" w:type="dxa"/>
            <w:vAlign w:val="center"/>
          </w:tcPr>
          <w:p w:rsidR="00A80BCB" w:rsidRDefault="00A80BCB" w:rsidP="00A80BCB">
            <w:pPr>
              <w:jc w:val="center"/>
              <w:rPr>
                <w:b/>
                <w:kern w:val="2"/>
                <w:szCs w:val="24"/>
              </w:rPr>
            </w:pPr>
            <w:r>
              <w:rPr>
                <w:color w:val="4472C4"/>
                <w:kern w:val="2"/>
                <w:szCs w:val="24"/>
              </w:rPr>
              <w:t>(nurodomos atstovo pareigos, vardas, pavardė)</w:t>
            </w:r>
          </w:p>
        </w:tc>
        <w:tc>
          <w:tcPr>
            <w:tcW w:w="2693" w:type="dxa"/>
            <w:vAlign w:val="center"/>
          </w:tcPr>
          <w:p w:rsidR="00A80BCB" w:rsidRPr="00D47B1D" w:rsidRDefault="00A80BCB" w:rsidP="00A80BCB">
            <w:pPr>
              <w:jc w:val="center"/>
              <w:rPr>
                <w:color w:val="000000" w:themeColor="text1"/>
                <w:kern w:val="2"/>
                <w:szCs w:val="24"/>
              </w:rPr>
            </w:pPr>
            <w:r>
              <w:rPr>
                <w:color w:val="000000" w:themeColor="text1"/>
              </w:rPr>
              <w:t>Director General</w:t>
            </w:r>
          </w:p>
          <w:p w:rsidR="00A80BCB" w:rsidRPr="00D47B1D" w:rsidRDefault="00A80BCB" w:rsidP="00A80BCB">
            <w:pPr>
              <w:jc w:val="center"/>
              <w:rPr>
                <w:color w:val="000000" w:themeColor="text1"/>
                <w:kern w:val="2"/>
                <w:szCs w:val="24"/>
              </w:rPr>
            </w:pPr>
            <w:r>
              <w:rPr>
                <w:color w:val="000000" w:themeColor="text1"/>
              </w:rPr>
              <w:t>Tomas Jovaiša</w:t>
            </w:r>
          </w:p>
        </w:tc>
        <w:tc>
          <w:tcPr>
            <w:tcW w:w="5062" w:type="dxa"/>
            <w:vAlign w:val="center"/>
          </w:tcPr>
          <w:p w:rsidR="00A80BCB" w:rsidRDefault="00A80BCB" w:rsidP="00A80BCB">
            <w:pPr>
              <w:jc w:val="center"/>
              <w:rPr>
                <w:b/>
                <w:kern w:val="2"/>
                <w:szCs w:val="24"/>
              </w:rPr>
            </w:pPr>
            <w:r>
              <w:rPr>
                <w:color w:val="4472C4"/>
              </w:rPr>
              <w:t>(name, surname and position of the representative)</w:t>
            </w:r>
          </w:p>
        </w:tc>
      </w:tr>
      <w:tr w:rsidR="00A80BCB" w:rsidTr="00B77DF5">
        <w:tc>
          <w:tcPr>
            <w:tcW w:w="3711" w:type="dxa"/>
            <w:gridSpan w:val="3"/>
            <w:vAlign w:val="center"/>
          </w:tcPr>
          <w:p w:rsidR="00A80BCB" w:rsidRPr="00D47B1D" w:rsidRDefault="00A80BCB" w:rsidP="00A80BCB">
            <w:pPr>
              <w:jc w:val="center"/>
              <w:rPr>
                <w:b/>
                <w:color w:val="000000" w:themeColor="text1"/>
                <w:kern w:val="2"/>
                <w:szCs w:val="24"/>
              </w:rPr>
            </w:pPr>
          </w:p>
          <w:p w:rsidR="00A80BCB" w:rsidRPr="00D47B1D" w:rsidRDefault="00A80BCB" w:rsidP="00A80BCB">
            <w:pPr>
              <w:jc w:val="center"/>
              <w:rPr>
                <w:b/>
                <w:color w:val="000000" w:themeColor="text1"/>
                <w:kern w:val="2"/>
                <w:szCs w:val="24"/>
              </w:rPr>
            </w:pPr>
            <w:r w:rsidRPr="00D47B1D">
              <w:rPr>
                <w:b/>
                <w:color w:val="000000" w:themeColor="text1"/>
                <w:kern w:val="2"/>
                <w:szCs w:val="24"/>
              </w:rPr>
              <w:t>(parašas)</w:t>
            </w:r>
          </w:p>
          <w:p w:rsidR="00A80BCB" w:rsidRPr="00D47B1D" w:rsidRDefault="00A80BCB" w:rsidP="00A80BCB">
            <w:pPr>
              <w:jc w:val="center"/>
              <w:rPr>
                <w:b/>
                <w:color w:val="000000" w:themeColor="text1"/>
                <w:kern w:val="2"/>
                <w:szCs w:val="24"/>
              </w:rPr>
            </w:pPr>
          </w:p>
          <w:p w:rsidR="00A80BCB" w:rsidRPr="00D47B1D" w:rsidRDefault="00A80BCB" w:rsidP="00A80BCB">
            <w:pPr>
              <w:jc w:val="center"/>
              <w:rPr>
                <w:b/>
                <w:color w:val="000000" w:themeColor="text1"/>
                <w:kern w:val="2"/>
                <w:szCs w:val="24"/>
              </w:rPr>
            </w:pPr>
          </w:p>
        </w:tc>
        <w:tc>
          <w:tcPr>
            <w:tcW w:w="3230" w:type="dxa"/>
            <w:vAlign w:val="center"/>
          </w:tcPr>
          <w:p w:rsidR="00A80BCB" w:rsidRPr="00D47B1D" w:rsidRDefault="00A80BCB" w:rsidP="00A80BCB">
            <w:pPr>
              <w:jc w:val="center"/>
              <w:rPr>
                <w:b/>
                <w:color w:val="000000" w:themeColor="text1"/>
                <w:kern w:val="2"/>
                <w:szCs w:val="24"/>
              </w:rPr>
            </w:pPr>
          </w:p>
          <w:p w:rsidR="00A80BCB" w:rsidRDefault="00A80BCB" w:rsidP="00A80BCB">
            <w:pPr>
              <w:jc w:val="center"/>
              <w:rPr>
                <w:b/>
                <w:color w:val="4472C4"/>
                <w:kern w:val="2"/>
                <w:szCs w:val="24"/>
              </w:rPr>
            </w:pPr>
            <w:r w:rsidRPr="00D47B1D">
              <w:rPr>
                <w:b/>
                <w:color w:val="000000" w:themeColor="text1"/>
                <w:kern w:val="2"/>
                <w:szCs w:val="24"/>
              </w:rPr>
              <w:t>(parašas)</w:t>
            </w:r>
          </w:p>
        </w:tc>
        <w:tc>
          <w:tcPr>
            <w:tcW w:w="2693" w:type="dxa"/>
            <w:vAlign w:val="center"/>
          </w:tcPr>
          <w:p w:rsidR="00A80BCB" w:rsidRPr="00D47B1D" w:rsidRDefault="00A80BCB" w:rsidP="00A80BCB">
            <w:pPr>
              <w:jc w:val="center"/>
              <w:rPr>
                <w:b/>
                <w:color w:val="000000" w:themeColor="text1"/>
                <w:kern w:val="2"/>
                <w:szCs w:val="24"/>
              </w:rPr>
            </w:pPr>
          </w:p>
          <w:p w:rsidR="00A80BCB" w:rsidRPr="00D47B1D" w:rsidRDefault="00A80BCB" w:rsidP="00A80BCB">
            <w:pPr>
              <w:jc w:val="center"/>
              <w:rPr>
                <w:b/>
                <w:color w:val="000000" w:themeColor="text1"/>
                <w:kern w:val="2"/>
                <w:szCs w:val="24"/>
              </w:rPr>
            </w:pPr>
            <w:r>
              <w:rPr>
                <w:b/>
                <w:color w:val="000000" w:themeColor="text1"/>
              </w:rPr>
              <w:t>(signature)</w:t>
            </w:r>
          </w:p>
          <w:p w:rsidR="00A80BCB" w:rsidRPr="00D47B1D" w:rsidRDefault="00A80BCB" w:rsidP="00A80BCB">
            <w:pPr>
              <w:jc w:val="center"/>
              <w:rPr>
                <w:b/>
                <w:color w:val="000000" w:themeColor="text1"/>
                <w:kern w:val="2"/>
                <w:szCs w:val="24"/>
              </w:rPr>
            </w:pPr>
          </w:p>
          <w:p w:rsidR="00A80BCB" w:rsidRPr="00D47B1D" w:rsidRDefault="00A80BCB" w:rsidP="00A80BCB">
            <w:pPr>
              <w:jc w:val="center"/>
              <w:rPr>
                <w:b/>
                <w:color w:val="000000" w:themeColor="text1"/>
                <w:kern w:val="2"/>
                <w:szCs w:val="24"/>
              </w:rPr>
            </w:pPr>
          </w:p>
        </w:tc>
        <w:tc>
          <w:tcPr>
            <w:tcW w:w="5062" w:type="dxa"/>
            <w:vAlign w:val="center"/>
          </w:tcPr>
          <w:p w:rsidR="00A80BCB" w:rsidRPr="00D47B1D" w:rsidRDefault="00A80BCB" w:rsidP="00A80BCB">
            <w:pPr>
              <w:jc w:val="center"/>
              <w:rPr>
                <w:b/>
                <w:color w:val="000000" w:themeColor="text1"/>
                <w:kern w:val="2"/>
                <w:szCs w:val="24"/>
              </w:rPr>
            </w:pPr>
          </w:p>
          <w:p w:rsidR="00A80BCB" w:rsidRDefault="00A80BCB" w:rsidP="00A80BCB">
            <w:pPr>
              <w:jc w:val="center"/>
              <w:rPr>
                <w:b/>
                <w:color w:val="4472C4"/>
                <w:kern w:val="2"/>
                <w:szCs w:val="24"/>
              </w:rPr>
            </w:pPr>
            <w:r>
              <w:rPr>
                <w:b/>
                <w:color w:val="000000" w:themeColor="text1"/>
              </w:rPr>
              <w:t>(signature)</w:t>
            </w:r>
          </w:p>
        </w:tc>
      </w:tr>
    </w:tbl>
    <w:p w:rsidR="00D40BC8" w:rsidRDefault="00D40BC8">
      <w:pPr>
        <w:rPr>
          <w:b/>
          <w:caps/>
        </w:rPr>
      </w:pPr>
      <w:r>
        <w:rPr>
          <w:b/>
          <w:caps/>
        </w:rPr>
        <w:br w:type="page"/>
      </w:r>
    </w:p>
    <w:p w:rsidR="00EA39C4" w:rsidRDefault="00EA39C4" w:rsidP="00BB0C0C">
      <w:pPr>
        <w:spacing w:line="276" w:lineRule="auto"/>
        <w:jc w:val="right"/>
        <w:sectPr w:rsidR="00EA39C4" w:rsidSect="00EA39C4">
          <w:headerReference w:type="default" r:id="rId13"/>
          <w:footerReference w:type="default" r:id="rId14"/>
          <w:endnotePr>
            <w:numFmt w:val="decimal"/>
          </w:endnotePr>
          <w:pgSz w:w="15840" w:h="12240" w:orient="landscape" w:code="1"/>
          <w:pgMar w:top="1134" w:right="567" w:bottom="476" w:left="567" w:header="720" w:footer="720" w:gutter="0"/>
          <w:pgNumType w:start="1"/>
          <w:cols w:space="720"/>
          <w:titlePg/>
          <w:docGrid w:linePitch="360"/>
        </w:sectPr>
      </w:pPr>
    </w:p>
    <w:p w:rsidR="00027B83" w:rsidRDefault="00BB0C0C" w:rsidP="00BB0C0C">
      <w:pPr>
        <w:spacing w:line="276" w:lineRule="auto"/>
        <w:jc w:val="right"/>
      </w:pPr>
      <w:r w:rsidRPr="00BB0C0C">
        <w:lastRenderedPageBreak/>
        <w:t xml:space="preserve">1-as priedas prie sutarties </w:t>
      </w:r>
      <w:r>
        <w:t>N</w:t>
      </w:r>
      <w:r w:rsidRPr="00BB0C0C">
        <w:t>r.</w:t>
      </w:r>
    </w:p>
    <w:p w:rsidR="007239AF" w:rsidRPr="00BB0C0C" w:rsidRDefault="007239AF" w:rsidP="00BB0C0C">
      <w:pPr>
        <w:spacing w:line="276" w:lineRule="auto"/>
        <w:jc w:val="right"/>
        <w:rPr>
          <w:caps/>
        </w:rPr>
      </w:pPr>
      <w:r>
        <w:t>Annex 1 to Agreement No.</w:t>
      </w:r>
    </w:p>
    <w:p w:rsidR="007239AF" w:rsidRDefault="007239AF">
      <w:pPr>
        <w:spacing w:line="276" w:lineRule="auto"/>
        <w:jc w:val="center"/>
        <w:rPr>
          <w:b/>
          <w:caps/>
        </w:rPr>
      </w:pPr>
    </w:p>
    <w:p w:rsidR="00B65496" w:rsidRDefault="00BB0C0C">
      <w:pPr>
        <w:spacing w:line="276" w:lineRule="auto"/>
        <w:jc w:val="center"/>
        <w:rPr>
          <w:b/>
          <w:caps/>
        </w:rPr>
      </w:pPr>
      <w:r>
        <w:rPr>
          <w:b/>
          <w:caps/>
        </w:rPr>
        <w:t>techninė specifikacij</w:t>
      </w:r>
      <w:r w:rsidR="00E963EC">
        <w:rPr>
          <w:b/>
          <w:caps/>
        </w:rPr>
        <w:t>A</w:t>
      </w:r>
      <w:r>
        <w:rPr>
          <w:b/>
          <w:caps/>
        </w:rPr>
        <w:t xml:space="preserve"> ir </w:t>
      </w:r>
      <w:r w:rsidR="00855819">
        <w:rPr>
          <w:b/>
          <w:caps/>
        </w:rPr>
        <w:t>į</w:t>
      </w:r>
      <w:r>
        <w:rPr>
          <w:b/>
          <w:caps/>
        </w:rPr>
        <w:t>kain</w:t>
      </w:r>
      <w:r w:rsidR="00855819">
        <w:rPr>
          <w:b/>
          <w:caps/>
        </w:rPr>
        <w:t>i</w:t>
      </w:r>
      <w:r>
        <w:rPr>
          <w:b/>
          <w:caps/>
        </w:rPr>
        <w:t>a</w:t>
      </w:r>
      <w:r w:rsidR="00855819">
        <w:rPr>
          <w:b/>
          <w:caps/>
        </w:rPr>
        <w:t>i</w:t>
      </w:r>
    </w:p>
    <w:p w:rsidR="00B65496" w:rsidRDefault="007239AF">
      <w:pPr>
        <w:spacing w:line="276" w:lineRule="auto"/>
        <w:jc w:val="center"/>
        <w:rPr>
          <w:b/>
          <w:caps/>
        </w:rPr>
      </w:pPr>
      <w:r>
        <w:rPr>
          <w:b/>
          <w:caps/>
        </w:rPr>
        <w:t>Technical Specification and Rates</w:t>
      </w:r>
    </w:p>
    <w:p w:rsidR="00B65496" w:rsidRDefault="00B65496">
      <w:pPr>
        <w:spacing w:line="276" w:lineRule="auto"/>
        <w:jc w:val="center"/>
        <w:rPr>
          <w:b/>
          <w:caps/>
        </w:rPr>
      </w:pPr>
    </w:p>
    <w:p w:rsidR="00B65496" w:rsidRDefault="00B65496">
      <w:pPr>
        <w:spacing w:line="276" w:lineRule="auto"/>
        <w:jc w:val="center"/>
        <w:rPr>
          <w:b/>
          <w:caps/>
        </w:rPr>
      </w:pPr>
    </w:p>
    <w:p w:rsidR="00B65496" w:rsidRDefault="00B65496">
      <w:pPr>
        <w:rPr>
          <w:b/>
          <w:caps/>
        </w:rPr>
      </w:pPr>
      <w:r>
        <w:rPr>
          <w:b/>
          <w:caps/>
        </w:rPr>
        <w:br w:type="page"/>
      </w:r>
    </w:p>
    <w:p w:rsidR="00151DB9" w:rsidRDefault="00151DB9" w:rsidP="00151DB9">
      <w:pPr>
        <w:jc w:val="right"/>
      </w:pPr>
      <w:r w:rsidRPr="00151DB9">
        <w:lastRenderedPageBreak/>
        <w:t xml:space="preserve">2-as priedas prie sutarties </w:t>
      </w:r>
      <w:r>
        <w:t>N</w:t>
      </w:r>
      <w:r w:rsidRPr="00151DB9">
        <w:t>r.</w:t>
      </w:r>
    </w:p>
    <w:p w:rsidR="00920F3A" w:rsidRPr="00151DB9" w:rsidRDefault="00920F3A" w:rsidP="00151DB9">
      <w:pPr>
        <w:jc w:val="right"/>
        <w:rPr>
          <w:caps/>
        </w:rPr>
      </w:pPr>
      <w:r>
        <w:t>Annex 2 to Agreement No.</w:t>
      </w:r>
    </w:p>
    <w:p w:rsidR="00151DB9" w:rsidRDefault="00151DB9">
      <w:pPr>
        <w:rPr>
          <w:b/>
          <w:caps/>
        </w:rPr>
      </w:pPr>
    </w:p>
    <w:p w:rsidR="00151DB9" w:rsidRDefault="00151DB9" w:rsidP="00151DB9">
      <w:pPr>
        <w:jc w:val="center"/>
        <w:rPr>
          <w:b/>
          <w:kern w:val="2"/>
          <w:szCs w:val="24"/>
        </w:rPr>
      </w:pPr>
      <w:r w:rsidRPr="00151DB9">
        <w:rPr>
          <w:b/>
          <w:kern w:val="2"/>
          <w:szCs w:val="24"/>
        </w:rPr>
        <w:t>SUTARTIES VYKDYMUI PASITELKIAMI SUBTIEKĖJAI IR (AR) SPECIALISTAI</w:t>
      </w:r>
    </w:p>
    <w:p w:rsidR="00920F3A" w:rsidRDefault="00920F3A" w:rsidP="00151DB9">
      <w:pPr>
        <w:jc w:val="center"/>
        <w:rPr>
          <w:b/>
          <w:caps/>
        </w:rPr>
      </w:pPr>
      <w:r>
        <w:rPr>
          <w:b/>
        </w:rPr>
        <w:t>THE USE OF SUB-SUPPLIERS AND/OR SPECIALISTS FOR THE PERFORMANCE OF THE AGREEMENT</w:t>
      </w:r>
    </w:p>
    <w:p w:rsidR="00920F3A" w:rsidRDefault="00920F3A" w:rsidP="00151DB9">
      <w:pPr>
        <w:jc w:val="center"/>
        <w:rPr>
          <w:b/>
          <w:caps/>
        </w:rPr>
      </w:pPr>
    </w:p>
    <w:p w:rsidR="00920F3A" w:rsidRPr="00151DB9" w:rsidRDefault="00920F3A" w:rsidP="00151DB9">
      <w:pPr>
        <w:jc w:val="center"/>
        <w:rPr>
          <w:b/>
          <w:caps/>
        </w:rPr>
      </w:pPr>
    </w:p>
    <w:p w:rsidR="00151DB9" w:rsidRDefault="00151DB9">
      <w:pPr>
        <w:rPr>
          <w:b/>
          <w:caps/>
        </w:rPr>
      </w:pPr>
    </w:p>
    <w:tbl>
      <w:tblPr>
        <w:tblW w:w="10348" w:type="dxa"/>
        <w:tblInd w:w="-10"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8A0EC9" w:rsidRPr="0028160E" w:rsidTr="008A0EC9">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A0EC9" w:rsidRPr="0028160E" w:rsidRDefault="008A0EC9" w:rsidP="009F42E4">
            <w:pPr>
              <w:tabs>
                <w:tab w:val="left" w:pos="50"/>
              </w:tabs>
              <w:ind w:left="-260" w:right="-7"/>
              <w:jc w:val="center"/>
              <w:rPr>
                <w:lang w:eastAsia="lt-LT"/>
              </w:rPr>
            </w:pPr>
            <w:r w:rsidRPr="0028160E">
              <w:rPr>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A0EC9" w:rsidRPr="0028160E" w:rsidRDefault="008A0EC9" w:rsidP="001649F8">
            <w:pPr>
              <w:ind w:right="-7"/>
              <w:jc w:val="center"/>
              <w:rPr>
                <w:lang w:eastAsia="lt-LT"/>
              </w:rPr>
            </w:pPr>
            <w:r w:rsidRPr="0028160E">
              <w:rPr>
                <w:lang w:eastAsia="lt-LT"/>
              </w:rPr>
              <w:t>Ūkio subjekto pavadinimas</w:t>
            </w:r>
          </w:p>
          <w:p w:rsidR="008A0EC9" w:rsidRPr="0028160E" w:rsidRDefault="008A0EC9" w:rsidP="001649F8">
            <w:pPr>
              <w:ind w:right="-7"/>
              <w:jc w:val="center"/>
              <w:rPr>
                <w:lang w:eastAsia="lt-LT"/>
              </w:rPr>
            </w:pPr>
            <w:r w:rsidRPr="0028160E">
              <w:rPr>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A0EC9" w:rsidRPr="0028160E" w:rsidRDefault="008A0EC9" w:rsidP="001649F8">
            <w:pPr>
              <w:ind w:left="-124" w:right="-7" w:firstLine="17"/>
              <w:jc w:val="center"/>
              <w:rPr>
                <w:lang w:eastAsia="lt-LT"/>
              </w:rPr>
            </w:pPr>
            <w:r w:rsidRPr="0028160E">
              <w:rPr>
                <w:lang w:eastAsia="lt-LT"/>
              </w:rPr>
              <w:t>Statusas (jungtinės veiklos partneris arba subtiekėjas (subrangovas) arba trečiasis asmuo, kurio pajėgumais rem</w:t>
            </w:r>
            <w:r>
              <w:rPr>
                <w:lang w:eastAsia="lt-LT"/>
              </w:rPr>
              <w:t>s</w:t>
            </w:r>
            <w:r w:rsidRPr="0028160E">
              <w:rPr>
                <w:lang w:eastAsia="lt-LT"/>
              </w:rPr>
              <w:t>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A0EC9" w:rsidRPr="0028160E" w:rsidRDefault="008A0EC9" w:rsidP="001649F8">
            <w:pPr>
              <w:ind w:left="-108" w:right="-7" w:firstLine="16"/>
              <w:jc w:val="center"/>
              <w:rPr>
                <w:lang w:eastAsia="lt-LT"/>
              </w:rPr>
            </w:pPr>
            <w:r w:rsidRPr="0028160E">
              <w:rPr>
                <w:lang w:eastAsia="lt-LT"/>
              </w:rPr>
              <w:t>Ūkio subjektui perduodamų įsipareigojamų apimtis (vertė nuo pasiūlymo kainos, %), ką darys pasitelkiamas ūkio subjektas</w:t>
            </w:r>
          </w:p>
        </w:tc>
      </w:tr>
      <w:tr w:rsidR="008A0EC9" w:rsidRPr="0028160E" w:rsidTr="008A0EC9">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0EC9" w:rsidRPr="0028160E" w:rsidRDefault="008A0EC9" w:rsidP="001649F8">
            <w:pPr>
              <w:ind w:left="-260" w:right="-7"/>
              <w:jc w:val="both"/>
              <w:rPr>
                <w:rFonts w:eastAsia="Calibri"/>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rsidR="008A0EC9" w:rsidRPr="0028160E" w:rsidRDefault="008A0EC9" w:rsidP="001649F8">
            <w:pPr>
              <w:ind w:right="-7" w:firstLine="41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rsidR="008A0EC9" w:rsidRPr="0028160E" w:rsidRDefault="008A0EC9" w:rsidP="001649F8">
            <w:pPr>
              <w:ind w:right="-7" w:hanging="12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rsidR="008A0EC9" w:rsidRPr="0028160E" w:rsidRDefault="008A0EC9" w:rsidP="001649F8">
            <w:pPr>
              <w:ind w:right="-7" w:hanging="124"/>
              <w:jc w:val="both"/>
              <w:rPr>
                <w:rFonts w:eastAsia="Calibri"/>
                <w:highlight w:val="yellow"/>
                <w:lang w:eastAsia="ar-SA"/>
              </w:rPr>
            </w:pPr>
          </w:p>
        </w:tc>
      </w:tr>
    </w:tbl>
    <w:p w:rsidR="00151DB9" w:rsidRDefault="00151DB9">
      <w:pPr>
        <w:rPr>
          <w:b/>
          <w:caps/>
        </w:rPr>
      </w:pPr>
    </w:p>
    <w:tbl>
      <w:tblPr>
        <w:tblW w:w="10348" w:type="dxa"/>
        <w:tblInd w:w="-10"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920F3A" w:rsidRPr="0028160E" w:rsidTr="00AD121E">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20F3A" w:rsidRPr="0028160E" w:rsidRDefault="00920F3A" w:rsidP="00AD121E">
            <w:pPr>
              <w:tabs>
                <w:tab w:val="left" w:pos="50"/>
              </w:tabs>
              <w:ind w:left="-260" w:right="-7"/>
              <w:jc w:val="center"/>
            </w:pPr>
            <w:r>
              <w:t>No.</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20F3A" w:rsidRPr="0028160E" w:rsidRDefault="00920F3A" w:rsidP="00AD121E">
            <w:pPr>
              <w:ind w:right="-7"/>
              <w:jc w:val="center"/>
            </w:pPr>
            <w:r>
              <w:t>Name and address of the economic operator</w:t>
            </w:r>
          </w:p>
          <w:p w:rsidR="00920F3A" w:rsidRPr="0028160E" w:rsidRDefault="00920F3A" w:rsidP="00AD121E">
            <w:pPr>
              <w:ind w:right="-7"/>
              <w:jc w:val="center"/>
            </w:pP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20F3A" w:rsidRPr="0028160E" w:rsidRDefault="00920F3A" w:rsidP="00AD121E">
            <w:pPr>
              <w:ind w:left="-124" w:right="-7" w:firstLine="17"/>
              <w:jc w:val="center"/>
            </w:pPr>
            <w:r>
              <w:t>Status (joint venture partner, sub-supplier (sub-supplier), or third party whose capacity is being relied upon)</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20F3A" w:rsidRPr="0028160E" w:rsidRDefault="00920F3A" w:rsidP="00AD121E">
            <w:pPr>
              <w:ind w:left="-108" w:right="-7" w:firstLine="16"/>
              <w:jc w:val="center"/>
            </w:pPr>
            <w:r>
              <w:t>Scope of obligations transferred to the economic operator (percentage of the tender price), and the role of the economic operator being engaged</w:t>
            </w:r>
          </w:p>
        </w:tc>
      </w:tr>
      <w:tr w:rsidR="00920F3A" w:rsidRPr="0028160E" w:rsidTr="00AD121E">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20F3A" w:rsidRPr="0028160E" w:rsidRDefault="00920F3A" w:rsidP="00AD121E">
            <w:pPr>
              <w:ind w:left="-260" w:right="-7"/>
              <w:jc w:val="both"/>
              <w:rPr>
                <w:rFonts w:eastAsia="Calibri"/>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rsidR="00920F3A" w:rsidRPr="0028160E" w:rsidRDefault="00920F3A" w:rsidP="00AD121E">
            <w:pPr>
              <w:ind w:right="-7" w:firstLine="41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rsidR="00920F3A" w:rsidRPr="0028160E" w:rsidRDefault="00920F3A" w:rsidP="00AD121E">
            <w:pPr>
              <w:ind w:right="-7" w:hanging="12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rsidR="00920F3A" w:rsidRPr="0028160E" w:rsidRDefault="00920F3A" w:rsidP="00AD121E">
            <w:pPr>
              <w:ind w:right="-7" w:hanging="124"/>
              <w:jc w:val="both"/>
              <w:rPr>
                <w:rFonts w:eastAsia="Calibri"/>
                <w:highlight w:val="yellow"/>
                <w:lang w:eastAsia="ar-SA"/>
              </w:rPr>
            </w:pPr>
          </w:p>
        </w:tc>
      </w:tr>
    </w:tbl>
    <w:p w:rsidR="00920F3A" w:rsidRDefault="00920F3A">
      <w:pPr>
        <w:rPr>
          <w:b/>
          <w:caps/>
        </w:rPr>
      </w:pPr>
    </w:p>
    <w:p w:rsidR="00920F3A" w:rsidRDefault="00920F3A">
      <w:pPr>
        <w:rPr>
          <w:b/>
          <w:caps/>
        </w:rPr>
      </w:pPr>
    </w:p>
    <w:p w:rsidR="00151DB9" w:rsidRDefault="00151DB9">
      <w:pPr>
        <w:rPr>
          <w:b/>
          <w:caps/>
        </w:rPr>
      </w:pPr>
      <w:r>
        <w:rPr>
          <w:b/>
          <w:caps/>
        </w:rPr>
        <w:br w:type="page"/>
      </w:r>
    </w:p>
    <w:p w:rsidR="00027B83" w:rsidRDefault="000B0897">
      <w:pPr>
        <w:spacing w:line="276" w:lineRule="auto"/>
        <w:jc w:val="center"/>
        <w:rPr>
          <w:b/>
          <w:caps/>
        </w:rPr>
      </w:pPr>
      <w:r>
        <w:rPr>
          <w:b/>
          <w:caps/>
        </w:rPr>
        <w:lastRenderedPageBreak/>
        <w:t>PASLAUGŲ pirkimo</w:t>
      </w:r>
      <w:r>
        <w:rPr>
          <w:rFonts w:eastAsia="Arial"/>
        </w:rPr>
        <w:t>–</w:t>
      </w:r>
      <w:r>
        <w:rPr>
          <w:b/>
          <w:caps/>
        </w:rPr>
        <w:t>pardavimo sutarties Bendrosios sąlygos</w:t>
      </w:r>
    </w:p>
    <w:p w:rsidR="00F63F2C" w:rsidRDefault="00F63F2C">
      <w:pPr>
        <w:spacing w:line="276" w:lineRule="auto"/>
        <w:jc w:val="center"/>
        <w:rPr>
          <w:b/>
          <w:caps/>
        </w:rPr>
      </w:pPr>
      <w:r>
        <w:rPr>
          <w:b/>
          <w:bCs/>
        </w:rPr>
        <w:t>GENERAL CONDITIONS OF THE AGREEMENT ON THE SALE AND PURCHASE OF SERVICES</w:t>
      </w:r>
    </w:p>
    <w:p w:rsidR="00F63F2C" w:rsidRDefault="00F63F2C">
      <w:pPr>
        <w:spacing w:line="276" w:lineRule="auto"/>
        <w:jc w:val="center"/>
        <w:rPr>
          <w:b/>
          <w:caps/>
        </w:rPr>
      </w:pPr>
    </w:p>
    <w:tbl>
      <w:tblPr>
        <w:tblStyle w:val="TableGrid"/>
        <w:tblW w:w="0" w:type="auto"/>
        <w:tblLook w:val="04A0" w:firstRow="1" w:lastRow="0" w:firstColumn="1" w:lastColumn="0" w:noHBand="0" w:noVBand="1"/>
      </w:tblPr>
      <w:tblGrid>
        <w:gridCol w:w="5310"/>
        <w:gridCol w:w="5310"/>
      </w:tblGrid>
      <w:tr w:rsidR="00D9212A" w:rsidRPr="00D9212A" w:rsidTr="002F53C8">
        <w:tc>
          <w:tcPr>
            <w:tcW w:w="5310" w:type="dxa"/>
          </w:tcPr>
          <w:p w:rsidR="00D9212A" w:rsidRPr="00E5247F" w:rsidRDefault="00E5247F" w:rsidP="00E5247F">
            <w:pPr>
              <w:jc w:val="center"/>
              <w:rPr>
                <w:caps/>
              </w:rPr>
            </w:pPr>
            <w:r w:rsidRPr="00E5247F">
              <w:rPr>
                <w:rFonts w:eastAsia="Cambria"/>
                <w:b/>
                <w:bCs/>
                <w:caps/>
                <w14:numSpacing w14:val="tabular"/>
              </w:rPr>
              <w:t>1.</w:t>
            </w:r>
            <w:r>
              <w:rPr>
                <w:rFonts w:eastAsia="Cambria"/>
                <w:b/>
                <w:bCs/>
                <w:caps/>
                <w14:numSpacing w14:val="tabular"/>
              </w:rPr>
              <w:t xml:space="preserve"> </w:t>
            </w:r>
            <w:r w:rsidRPr="00E5247F">
              <w:rPr>
                <w:rFonts w:eastAsia="Cambria"/>
                <w:b/>
                <w:bCs/>
                <w:caps/>
                <w14:numSpacing w14:val="tabular"/>
              </w:rPr>
              <w:t>Pagrindinės sąvokos ir Sutarties aiškinimas</w:t>
            </w:r>
          </w:p>
        </w:tc>
        <w:tc>
          <w:tcPr>
            <w:tcW w:w="5310" w:type="dxa"/>
          </w:tcPr>
          <w:p w:rsidR="00D9212A" w:rsidRPr="00D9212A" w:rsidRDefault="001A6E03" w:rsidP="001A6E03">
            <w:pPr>
              <w:keepNext/>
              <w:keepLines/>
              <w:tabs>
                <w:tab w:val="left" w:pos="426"/>
              </w:tabs>
              <w:spacing w:line="276" w:lineRule="auto"/>
              <w:jc w:val="center"/>
              <w:rPr>
                <w:caps/>
              </w:rPr>
            </w:pPr>
            <w:r>
              <w:rPr>
                <w:b/>
                <w:caps/>
              </w:rPr>
              <w:t>1.</w:t>
            </w:r>
            <w:r>
              <w:rPr>
                <w:b/>
                <w:caps/>
              </w:rPr>
              <w:tab/>
              <w:t>Main definitions and interpretation of the Agreement</w:t>
            </w:r>
          </w:p>
        </w:tc>
      </w:tr>
      <w:tr w:rsidR="00D9212A" w:rsidRPr="00D9212A" w:rsidTr="002F53C8">
        <w:tc>
          <w:tcPr>
            <w:tcW w:w="5310" w:type="dxa"/>
          </w:tcPr>
          <w:p w:rsidR="00D9212A" w:rsidRPr="00D9212A" w:rsidRDefault="00157F85" w:rsidP="003939A2">
            <w:pPr>
              <w:tabs>
                <w:tab w:val="left" w:pos="773"/>
                <w:tab w:val="left" w:pos="1063"/>
                <w:tab w:val="left" w:pos="1652"/>
                <w:tab w:val="left" w:pos="2049"/>
                <w:tab w:val="left" w:pos="2578"/>
              </w:tabs>
              <w:jc w:val="center"/>
              <w:rPr>
                <w:caps/>
              </w:rPr>
            </w:pPr>
            <w:r>
              <w:rPr>
                <w:rFonts w:eastAsia="Arial"/>
                <w:b/>
                <w:bCs/>
              </w:rPr>
              <w:t>1.1.</w:t>
            </w:r>
            <w:r>
              <w:rPr>
                <w:rFonts w:eastAsia="Arial"/>
                <w:b/>
                <w:bCs/>
              </w:rPr>
              <w:tab/>
            </w:r>
            <w:r>
              <w:rPr>
                <w:rFonts w:eastAsia="Arial"/>
                <w:b/>
              </w:rPr>
              <w:t>Sąvokos</w:t>
            </w:r>
          </w:p>
        </w:tc>
        <w:tc>
          <w:tcPr>
            <w:tcW w:w="5310" w:type="dxa"/>
          </w:tcPr>
          <w:p w:rsidR="00D9212A" w:rsidRPr="00D9212A" w:rsidRDefault="001A6E03" w:rsidP="001A6E0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caps/>
              </w:rPr>
            </w:pPr>
            <w:r>
              <w:rPr>
                <w:b/>
              </w:rPr>
              <w:t>1.1.</w:t>
            </w:r>
            <w:r>
              <w:rPr>
                <w:b/>
              </w:rPr>
              <w:tab/>
              <w:t>Definitions</w:t>
            </w:r>
          </w:p>
        </w:tc>
      </w:tr>
      <w:tr w:rsidR="00D9212A" w:rsidRPr="00D9212A" w:rsidTr="002F53C8">
        <w:tc>
          <w:tcPr>
            <w:tcW w:w="5310" w:type="dxa"/>
          </w:tcPr>
          <w:p w:rsidR="00D564A0" w:rsidRDefault="00D564A0" w:rsidP="00D564A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rsidR="00D564A0" w:rsidRDefault="00D564A0" w:rsidP="00D564A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rsidR="00D75F66" w:rsidRDefault="00D75F66" w:rsidP="00D564A0">
            <w:pPr>
              <w:widowControl w:val="0"/>
              <w:tabs>
                <w:tab w:val="left" w:pos="567"/>
                <w:tab w:val="left" w:pos="851"/>
                <w:tab w:val="left" w:pos="992"/>
                <w:tab w:val="left" w:pos="1134"/>
              </w:tabs>
              <w:spacing w:line="276" w:lineRule="auto"/>
              <w:jc w:val="both"/>
              <w:rPr>
                <w:rFonts w:eastAsia="Arial"/>
              </w:rPr>
            </w:pPr>
          </w:p>
          <w:p w:rsidR="00D564A0" w:rsidRDefault="00D564A0" w:rsidP="00D564A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rsidR="00D564A0" w:rsidRDefault="00D564A0" w:rsidP="00D564A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rsidR="00D564A0" w:rsidRDefault="00D564A0" w:rsidP="00D564A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D75F66" w:rsidRDefault="00D75F66" w:rsidP="00D564A0">
            <w:pPr>
              <w:widowControl w:val="0"/>
              <w:tabs>
                <w:tab w:val="left" w:pos="567"/>
                <w:tab w:val="left" w:pos="851"/>
                <w:tab w:val="left" w:pos="992"/>
                <w:tab w:val="left" w:pos="1134"/>
              </w:tabs>
              <w:spacing w:line="276" w:lineRule="auto"/>
              <w:jc w:val="both"/>
            </w:pPr>
          </w:p>
          <w:p w:rsidR="00D564A0" w:rsidRDefault="00D564A0" w:rsidP="00D564A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D75F66" w:rsidRDefault="00D75F66" w:rsidP="00D564A0">
            <w:pPr>
              <w:tabs>
                <w:tab w:val="left" w:pos="284"/>
                <w:tab w:val="left" w:pos="567"/>
                <w:tab w:val="left" w:pos="851"/>
                <w:tab w:val="left" w:pos="992"/>
                <w:tab w:val="left" w:pos="1134"/>
              </w:tabs>
              <w:spacing w:line="276" w:lineRule="auto"/>
              <w:jc w:val="both"/>
              <w:rPr>
                <w:rFonts w:eastAsia="Arial"/>
                <w:szCs w:val="24"/>
              </w:rPr>
            </w:pPr>
          </w:p>
          <w:p w:rsidR="00D564A0" w:rsidRDefault="00D564A0" w:rsidP="00D564A0">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w:t>
            </w:r>
            <w:r>
              <w:rPr>
                <w:rFonts w:eastAsia="Arial"/>
                <w:szCs w:val="24"/>
              </w:rPr>
              <w:lastRenderedPageBreak/>
              <w:t>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D75F66" w:rsidRDefault="00D75F66" w:rsidP="00D564A0">
            <w:pPr>
              <w:widowControl w:val="0"/>
              <w:tabs>
                <w:tab w:val="left" w:pos="567"/>
                <w:tab w:val="left" w:pos="851"/>
                <w:tab w:val="left" w:pos="992"/>
                <w:tab w:val="left" w:pos="1134"/>
              </w:tabs>
              <w:spacing w:line="276" w:lineRule="auto"/>
              <w:jc w:val="both"/>
              <w:rPr>
                <w:rFonts w:eastAsia="Arial"/>
              </w:rPr>
            </w:pPr>
          </w:p>
          <w:p w:rsidR="00D75F66" w:rsidRDefault="00D75F66" w:rsidP="00D564A0">
            <w:pPr>
              <w:widowControl w:val="0"/>
              <w:tabs>
                <w:tab w:val="left" w:pos="567"/>
                <w:tab w:val="left" w:pos="851"/>
                <w:tab w:val="left" w:pos="992"/>
                <w:tab w:val="left" w:pos="1134"/>
              </w:tabs>
              <w:spacing w:line="276" w:lineRule="auto"/>
              <w:jc w:val="both"/>
              <w:rPr>
                <w:rFonts w:eastAsia="Arial"/>
              </w:rPr>
            </w:pPr>
          </w:p>
          <w:p w:rsidR="00D564A0" w:rsidRDefault="00D564A0" w:rsidP="00D564A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rsidR="00D564A0" w:rsidRDefault="00D564A0" w:rsidP="00D564A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D75F66" w:rsidRDefault="00D75F66" w:rsidP="00D564A0">
            <w:pPr>
              <w:widowControl w:val="0"/>
              <w:tabs>
                <w:tab w:val="left" w:pos="567"/>
                <w:tab w:val="left" w:pos="851"/>
                <w:tab w:val="left" w:pos="992"/>
                <w:tab w:val="left" w:pos="1134"/>
              </w:tabs>
              <w:spacing w:line="276" w:lineRule="auto"/>
              <w:jc w:val="both"/>
              <w:rPr>
                <w:rFonts w:eastAsia="Arial"/>
              </w:rPr>
            </w:pPr>
          </w:p>
          <w:p w:rsidR="00D564A0" w:rsidRDefault="00D564A0" w:rsidP="00D564A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rsidR="00D564A0" w:rsidRDefault="00D564A0" w:rsidP="00D564A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rsidR="00D564A0" w:rsidRDefault="00D564A0" w:rsidP="00D564A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rsidR="00D564A0" w:rsidRDefault="00D564A0" w:rsidP="00D564A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rsidR="00D564A0" w:rsidRDefault="00D564A0" w:rsidP="00D564A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rsidR="00D564A0" w:rsidRDefault="00D564A0" w:rsidP="00D564A0">
            <w:pPr>
              <w:widowControl w:val="0"/>
              <w:tabs>
                <w:tab w:val="left" w:pos="567"/>
                <w:tab w:val="left" w:pos="851"/>
                <w:tab w:val="left" w:pos="992"/>
                <w:tab w:val="left" w:pos="1134"/>
              </w:tabs>
              <w:spacing w:line="276" w:lineRule="auto"/>
              <w:jc w:val="both"/>
              <w:rPr>
                <w:rFonts w:eastAsia="Arial"/>
              </w:rPr>
            </w:pPr>
            <w:r>
              <w:rPr>
                <w:rFonts w:eastAsia="Arial"/>
              </w:rPr>
              <w:lastRenderedPageBreak/>
              <w:t xml:space="preserve">1.1.1.14. </w:t>
            </w:r>
            <w:r>
              <w:rPr>
                <w:rFonts w:eastAsia="Arial"/>
              </w:rPr>
              <w:tab/>
            </w:r>
            <w:r>
              <w:rPr>
                <w:rFonts w:eastAsia="Arial"/>
                <w:b/>
                <w:bCs/>
              </w:rPr>
              <w:t>Šalys</w:t>
            </w:r>
            <w:r>
              <w:rPr>
                <w:rFonts w:eastAsia="Arial"/>
              </w:rPr>
              <w:t xml:space="preserve"> – Pirkėjas ir Tiekėjas kartu;</w:t>
            </w:r>
          </w:p>
          <w:p w:rsidR="00D75F66" w:rsidRDefault="00D75F66" w:rsidP="00D564A0">
            <w:pPr>
              <w:widowControl w:val="0"/>
              <w:tabs>
                <w:tab w:val="left" w:pos="567"/>
                <w:tab w:val="left" w:pos="851"/>
                <w:tab w:val="left" w:pos="992"/>
                <w:tab w:val="left" w:pos="1134"/>
              </w:tabs>
              <w:spacing w:line="276" w:lineRule="auto"/>
              <w:jc w:val="both"/>
            </w:pPr>
          </w:p>
          <w:p w:rsidR="00D564A0" w:rsidRDefault="00D564A0" w:rsidP="00D564A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rsidR="00D564A0" w:rsidRDefault="00D564A0" w:rsidP="00D564A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D75F66" w:rsidRDefault="00D75F66" w:rsidP="00D564A0">
            <w:pPr>
              <w:widowControl w:val="0"/>
              <w:tabs>
                <w:tab w:val="left" w:pos="567"/>
                <w:tab w:val="left" w:pos="851"/>
                <w:tab w:val="left" w:pos="992"/>
                <w:tab w:val="left" w:pos="1134"/>
              </w:tabs>
              <w:spacing w:line="276" w:lineRule="auto"/>
              <w:jc w:val="both"/>
              <w:rPr>
                <w:rFonts w:eastAsia="Arial"/>
              </w:rPr>
            </w:pPr>
          </w:p>
          <w:p w:rsidR="00D75F66" w:rsidRDefault="00D75F66" w:rsidP="00D564A0">
            <w:pPr>
              <w:widowControl w:val="0"/>
              <w:tabs>
                <w:tab w:val="left" w:pos="567"/>
                <w:tab w:val="left" w:pos="851"/>
                <w:tab w:val="left" w:pos="992"/>
                <w:tab w:val="left" w:pos="1134"/>
              </w:tabs>
              <w:spacing w:line="276" w:lineRule="auto"/>
              <w:jc w:val="both"/>
              <w:rPr>
                <w:rFonts w:eastAsia="Arial"/>
              </w:rPr>
            </w:pPr>
          </w:p>
          <w:p w:rsidR="00D564A0" w:rsidRDefault="00D564A0" w:rsidP="00D564A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rsidR="00D564A0" w:rsidRDefault="00D564A0" w:rsidP="00D564A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rsidR="00D75F66" w:rsidRDefault="00D75F66" w:rsidP="00D564A0">
            <w:pPr>
              <w:widowControl w:val="0"/>
              <w:tabs>
                <w:tab w:val="left" w:pos="709"/>
                <w:tab w:val="left" w:pos="851"/>
                <w:tab w:val="left" w:pos="992"/>
                <w:tab w:val="left" w:pos="1134"/>
              </w:tabs>
              <w:spacing w:line="276" w:lineRule="auto"/>
              <w:jc w:val="both"/>
              <w:rPr>
                <w:rFonts w:eastAsia="Arial"/>
              </w:rPr>
            </w:pPr>
          </w:p>
          <w:p w:rsidR="00D564A0" w:rsidRDefault="00D564A0" w:rsidP="00D564A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rsidR="00D75F66" w:rsidRDefault="00D75F66" w:rsidP="0008053E">
            <w:pPr>
              <w:widowControl w:val="0"/>
              <w:tabs>
                <w:tab w:val="left" w:pos="709"/>
                <w:tab w:val="left" w:pos="851"/>
                <w:tab w:val="left" w:pos="992"/>
                <w:tab w:val="left" w:pos="1134"/>
              </w:tabs>
              <w:spacing w:line="276" w:lineRule="auto"/>
              <w:jc w:val="both"/>
              <w:rPr>
                <w:rFonts w:eastAsia="Arial"/>
              </w:rPr>
            </w:pPr>
          </w:p>
          <w:p w:rsidR="00D9212A" w:rsidRPr="00D9212A" w:rsidRDefault="00D564A0" w:rsidP="0008053E">
            <w:pPr>
              <w:widowControl w:val="0"/>
              <w:tabs>
                <w:tab w:val="left" w:pos="709"/>
                <w:tab w:val="left" w:pos="851"/>
                <w:tab w:val="left" w:pos="992"/>
                <w:tab w:val="left" w:pos="1134"/>
              </w:tabs>
              <w:spacing w:line="276" w:lineRule="auto"/>
              <w:jc w:val="both"/>
              <w:rPr>
                <w:caps/>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tc>
        <w:tc>
          <w:tcPr>
            <w:tcW w:w="5310" w:type="dxa"/>
          </w:tcPr>
          <w:p w:rsidR="000F57DD" w:rsidRDefault="000F57DD" w:rsidP="000F57DD">
            <w:pPr>
              <w:widowControl w:val="0"/>
              <w:tabs>
                <w:tab w:val="left" w:pos="567"/>
              </w:tabs>
              <w:spacing w:line="276" w:lineRule="auto"/>
              <w:jc w:val="both"/>
              <w:rPr>
                <w:rFonts w:eastAsia="Cambria"/>
                <w:b/>
                <w:bCs/>
              </w:rPr>
            </w:pPr>
            <w:r>
              <w:lastRenderedPageBreak/>
              <w:t>1.1.1. Capitalized terms used in this Agreement shall have the meanings set out below:</w:t>
            </w:r>
          </w:p>
          <w:p w:rsidR="000F57DD" w:rsidRDefault="000F57DD" w:rsidP="000F57DD">
            <w:pPr>
              <w:widowControl w:val="0"/>
              <w:tabs>
                <w:tab w:val="left" w:pos="567"/>
                <w:tab w:val="left" w:pos="851"/>
                <w:tab w:val="left" w:pos="992"/>
                <w:tab w:val="left" w:pos="1134"/>
              </w:tabs>
              <w:spacing w:line="276" w:lineRule="auto"/>
              <w:jc w:val="both"/>
              <w:rPr>
                <w:rFonts w:eastAsia="Arial"/>
              </w:rPr>
            </w:pPr>
            <w:r>
              <w:t>1.1.1.1.</w:t>
            </w:r>
            <w:r>
              <w:tab/>
            </w:r>
            <w:r>
              <w:rPr>
                <w:b/>
                <w:bCs/>
              </w:rPr>
              <w:t>General conditions</w:t>
            </w:r>
            <w:r>
              <w:t xml:space="preserve"> - this part of the Agreement, which is called the “General Conditions of the Agreement for the Sale and Purchase of Services”;</w:t>
            </w:r>
          </w:p>
          <w:p w:rsidR="000F57DD" w:rsidRDefault="000F57DD" w:rsidP="000F57DD">
            <w:pPr>
              <w:widowControl w:val="0"/>
              <w:tabs>
                <w:tab w:val="left" w:pos="567"/>
                <w:tab w:val="left" w:pos="851"/>
                <w:tab w:val="left" w:pos="992"/>
                <w:tab w:val="left" w:pos="1134"/>
              </w:tabs>
              <w:spacing w:line="276" w:lineRule="auto"/>
              <w:jc w:val="both"/>
              <w:rPr>
                <w:rFonts w:eastAsia="Arial"/>
              </w:rPr>
            </w:pPr>
            <w:r>
              <w:t>1.1.1.2.</w:t>
            </w:r>
            <w:r>
              <w:tab/>
            </w:r>
            <w:r>
              <w:rPr>
                <w:b/>
                <w:bCs/>
              </w:rPr>
              <w:t>Buyer</w:t>
            </w:r>
            <w:r>
              <w:t xml:space="preserve"> - the person named as Buyer in the Special Conditions who purchases the Services specified in the Special conditions and the Annexes to the Agreement;</w:t>
            </w:r>
          </w:p>
          <w:p w:rsidR="000F57DD" w:rsidRDefault="000F57DD" w:rsidP="000F57DD">
            <w:pPr>
              <w:widowControl w:val="0"/>
              <w:tabs>
                <w:tab w:val="left" w:pos="567"/>
                <w:tab w:val="left" w:pos="851"/>
                <w:tab w:val="left" w:pos="992"/>
                <w:tab w:val="left" w:pos="1134"/>
              </w:tabs>
              <w:spacing w:line="276" w:lineRule="auto"/>
              <w:jc w:val="both"/>
              <w:rPr>
                <w:rFonts w:eastAsia="Arial"/>
                <w:b/>
                <w:bCs/>
              </w:rPr>
            </w:pPr>
            <w:r>
              <w:t>1.1.1.3.</w:t>
            </w:r>
            <w:r>
              <w:tab/>
            </w:r>
            <w:r>
              <w:rPr>
                <w:b/>
                <w:bCs/>
              </w:rPr>
              <w:t>Initial agreement value</w:t>
            </w:r>
            <w:r>
              <w:t xml:space="preserve"> - the value specified in the Special conditions excluding value added tax (hereinafter - VAT);</w:t>
            </w:r>
          </w:p>
          <w:p w:rsidR="000F57DD" w:rsidRDefault="000F57DD" w:rsidP="000F57DD">
            <w:pPr>
              <w:spacing w:line="276" w:lineRule="auto"/>
              <w:jc w:val="both"/>
            </w:pPr>
            <w:r>
              <w:t xml:space="preserve">1.1.1.4. </w:t>
            </w:r>
            <w:r>
              <w:rPr>
                <w:b/>
                <w:bCs/>
              </w:rPr>
              <w:t>Services</w:t>
            </w:r>
            <w:r>
              <w:t xml:space="preserve"> – Services specified in the Special conditions and Annexes to the Agreement. The term "Services" as used in the Agreement covers all activities related to the provision of Services, including, but not limited to, the provision of Services, the transfer of their results, the elimination of defects, the supply of goods, and the submission of documents related to the Services (instructions, certificates, etc.) , if provided for in the Agreement or necessary to create and transfer the results of the Services to the Buyer.</w:t>
            </w:r>
          </w:p>
          <w:p w:rsidR="000F57DD" w:rsidRDefault="000F57DD" w:rsidP="000F57DD">
            <w:pPr>
              <w:widowControl w:val="0"/>
              <w:tabs>
                <w:tab w:val="left" w:pos="567"/>
                <w:tab w:val="left" w:pos="851"/>
                <w:tab w:val="left" w:pos="992"/>
                <w:tab w:val="left" w:pos="1134"/>
              </w:tabs>
              <w:spacing w:line="276" w:lineRule="auto"/>
              <w:jc w:val="both"/>
              <w:rPr>
                <w:rFonts w:eastAsia="Arial"/>
              </w:rPr>
            </w:pPr>
            <w:r>
              <w:t>1.1.1.5.</w:t>
            </w:r>
            <w:r>
              <w:tab/>
            </w:r>
            <w:r>
              <w:rPr>
                <w:b/>
                <w:bCs/>
              </w:rPr>
              <w:t>Service Transfer-Acceptance Act</w:t>
            </w:r>
            <w:r>
              <w:t xml:space="preserve"> – a document whereby the Supplier transfers and the Buyer accepts the Services and/or the results of the Services, and whereby the Parties confirm that the Services provided meet the established requirements. If the Agreement provides for the provision of Services in stages or periods, the Service Transfer-Acceptance Act may be drawn up separately for each stage or period;</w:t>
            </w:r>
          </w:p>
          <w:p w:rsidR="000F57DD" w:rsidRDefault="000F57DD" w:rsidP="000F57DD">
            <w:pPr>
              <w:tabs>
                <w:tab w:val="left" w:pos="284"/>
                <w:tab w:val="left" w:pos="567"/>
                <w:tab w:val="left" w:pos="851"/>
                <w:tab w:val="left" w:pos="992"/>
                <w:tab w:val="left" w:pos="1134"/>
              </w:tabs>
              <w:spacing w:line="276" w:lineRule="auto"/>
              <w:jc w:val="both"/>
              <w:rPr>
                <w:rFonts w:eastAsia="Arial"/>
                <w:szCs w:val="24"/>
              </w:rPr>
            </w:pPr>
            <w:r>
              <w:t>1.1.1.6.</w:t>
            </w:r>
            <w:r>
              <w:tab/>
            </w:r>
            <w:r>
              <w:rPr>
                <w:b/>
                <w:bCs/>
              </w:rPr>
              <w:t>Deficiencies in the Services</w:t>
            </w:r>
            <w:r>
              <w:t xml:space="preserve"> – During the transfer and acceptance of Services or during the Service guarantee period specified in the Agreement </w:t>
            </w:r>
            <w:r>
              <w:lastRenderedPageBreak/>
              <w:t>(if applicable), the Buyer or (and/or) third parties during the transfer and acceptance of the Services or during the warranty period for the Services specified in the Agreement (if applicable), hidden defects, malfunctions, etc., which would render the Services unusable for the purpose for which the Buyer intended to use them (the Services) intended to use them, or which would reduce the usefulness of the Services to such an extent that the Buyer, knowing about these shortcomings, would not have purchased the Services at all or would not have paid such a price for the Services;</w:t>
            </w:r>
          </w:p>
          <w:p w:rsidR="000F57DD" w:rsidRDefault="000F57DD" w:rsidP="000F57DD">
            <w:pPr>
              <w:widowControl w:val="0"/>
              <w:tabs>
                <w:tab w:val="left" w:pos="567"/>
                <w:tab w:val="left" w:pos="851"/>
                <w:tab w:val="left" w:pos="992"/>
                <w:tab w:val="left" w:pos="1134"/>
              </w:tabs>
              <w:spacing w:line="276" w:lineRule="auto"/>
              <w:jc w:val="both"/>
              <w:rPr>
                <w:rFonts w:eastAsia="Arial"/>
                <w:b/>
              </w:rPr>
            </w:pPr>
            <w:r>
              <w:t>1.1.1.7.</w:t>
            </w:r>
            <w:r>
              <w:tab/>
            </w:r>
            <w:r>
              <w:rPr>
                <w:b/>
                <w:bCs/>
              </w:rPr>
              <w:t>Invoice</w:t>
            </w:r>
            <w:r>
              <w:t xml:space="preserve"> – An invoice, VAT invoice, or other payment document issued by the Supplier and submitted to the Buyer for payment for the Services duly provided by the Supplier and accepted by the Buyer. If the Agreement provides for the provision of Services in stages or periods, the Invoice may be submitted separately for each stage or period;</w:t>
            </w:r>
          </w:p>
          <w:p w:rsidR="000F57DD" w:rsidRDefault="000F57DD" w:rsidP="000F57DD">
            <w:pPr>
              <w:widowControl w:val="0"/>
              <w:tabs>
                <w:tab w:val="left" w:pos="567"/>
                <w:tab w:val="left" w:pos="851"/>
                <w:tab w:val="left" w:pos="992"/>
                <w:tab w:val="left" w:pos="1134"/>
              </w:tabs>
              <w:spacing w:line="276" w:lineRule="auto"/>
              <w:jc w:val="both"/>
              <w:rPr>
                <w:rFonts w:eastAsia="Arial"/>
              </w:rPr>
            </w:pPr>
            <w:r>
              <w:t>1.1.1.8.</w:t>
            </w:r>
            <w:r>
              <w:tab/>
            </w:r>
            <w:r>
              <w:rPr>
                <w:b/>
                <w:bCs/>
              </w:rPr>
              <w:t>Special Conditions</w:t>
            </w:r>
            <w:r>
              <w:t xml:space="preserve"> - the part of the Agreement entitled "Special Conditions of the Sale and Purchase Agreement", which sets out the terms and conditions governing the purchase of the particular item (such as the Initial agreement value, the delivery terms of the Goods, etc.), and other specific details (such as the Parties, the Goods, etc.), lists the Annexes, and specifies the modifications and additions to the General conditions, if any, to which they are subject;</w:t>
            </w:r>
          </w:p>
          <w:p w:rsidR="000F57DD" w:rsidRDefault="000F57DD" w:rsidP="000F57DD">
            <w:pPr>
              <w:widowControl w:val="0"/>
              <w:tabs>
                <w:tab w:val="left" w:pos="567"/>
                <w:tab w:val="left" w:pos="851"/>
                <w:tab w:val="left" w:pos="992"/>
                <w:tab w:val="left" w:pos="1134"/>
              </w:tabs>
              <w:spacing w:line="276" w:lineRule="auto"/>
              <w:jc w:val="both"/>
              <w:rPr>
                <w:rFonts w:eastAsia="Arial"/>
                <w:b/>
                <w:bCs/>
              </w:rPr>
            </w:pPr>
            <w:r>
              <w:t>1.1.1.9.</w:t>
            </w:r>
            <w:r>
              <w:tab/>
            </w:r>
            <w:r>
              <w:rPr>
                <w:b/>
                <w:bCs/>
              </w:rPr>
              <w:t>Arrangement</w:t>
            </w:r>
            <w:r>
              <w:t xml:space="preserve"> - a document entered into by the Parties to modify the terms of the Agreement to the extent permitted by the Law on PP;</w:t>
            </w:r>
          </w:p>
          <w:p w:rsidR="000F57DD" w:rsidRDefault="000F57DD" w:rsidP="000F57DD">
            <w:pPr>
              <w:widowControl w:val="0"/>
              <w:tabs>
                <w:tab w:val="left" w:pos="567"/>
                <w:tab w:val="left" w:pos="851"/>
                <w:tab w:val="left" w:pos="992"/>
                <w:tab w:val="left" w:pos="1134"/>
              </w:tabs>
              <w:spacing w:line="276" w:lineRule="auto"/>
              <w:jc w:val="both"/>
              <w:rPr>
                <w:rFonts w:eastAsia="Arial"/>
                <w:b/>
                <w:bCs/>
              </w:rPr>
            </w:pPr>
            <w:r>
              <w:t>1.1.1.10.</w:t>
            </w:r>
            <w:r>
              <w:tab/>
              <w:t xml:space="preserve"> </w:t>
            </w:r>
            <w:r>
              <w:rPr>
                <w:b/>
                <w:bCs/>
              </w:rPr>
              <w:t>Agreement price</w:t>
            </w:r>
            <w:r>
              <w:t xml:space="preserve"> - the final amount payable to the Supplier under the Agreement, including all applicable taxes and costs;</w:t>
            </w:r>
          </w:p>
          <w:p w:rsidR="000F57DD" w:rsidRDefault="000F57DD" w:rsidP="000F57DD">
            <w:pPr>
              <w:widowControl w:val="0"/>
              <w:tabs>
                <w:tab w:val="left" w:pos="567"/>
                <w:tab w:val="left" w:pos="851"/>
                <w:tab w:val="left" w:pos="992"/>
                <w:tab w:val="left" w:pos="1134"/>
              </w:tabs>
              <w:spacing w:line="276" w:lineRule="auto"/>
              <w:jc w:val="both"/>
              <w:rPr>
                <w:rFonts w:eastAsia="Arial"/>
              </w:rPr>
            </w:pPr>
            <w:r>
              <w:t>1.1.1.11.</w:t>
            </w:r>
            <w:r>
              <w:tab/>
              <w:t xml:space="preserve"> </w:t>
            </w:r>
            <w:r>
              <w:rPr>
                <w:b/>
                <w:bCs/>
              </w:rPr>
              <w:t>Agreement conditions</w:t>
            </w:r>
            <w:r>
              <w:t xml:space="preserve"> - the General and Special conditions together;</w:t>
            </w:r>
          </w:p>
          <w:p w:rsidR="000F57DD" w:rsidRDefault="000F57DD" w:rsidP="000F57DD">
            <w:pPr>
              <w:widowControl w:val="0"/>
              <w:tabs>
                <w:tab w:val="left" w:pos="567"/>
                <w:tab w:val="left" w:pos="851"/>
                <w:tab w:val="left" w:pos="992"/>
                <w:tab w:val="left" w:pos="1134"/>
              </w:tabs>
              <w:spacing w:line="276" w:lineRule="auto"/>
              <w:jc w:val="both"/>
              <w:rPr>
                <w:rFonts w:eastAsia="Arial"/>
              </w:rPr>
            </w:pPr>
            <w:r>
              <w:t>1.1.1.12.</w:t>
            </w:r>
            <w:r>
              <w:tab/>
              <w:t xml:space="preserve"> </w:t>
            </w:r>
            <w:r>
              <w:rPr>
                <w:b/>
                <w:bCs/>
              </w:rPr>
              <w:t>Agreement</w:t>
            </w:r>
            <w:r>
              <w:t xml:space="preserve"> - the Agreement for the sale and purchase of goods, consisting of the Agreement conditions, the Annexes listed in the Special Conditions and the Arrangements;</w:t>
            </w:r>
          </w:p>
          <w:p w:rsidR="000F57DD" w:rsidRDefault="000F57DD" w:rsidP="000F57DD">
            <w:pPr>
              <w:widowControl w:val="0"/>
              <w:tabs>
                <w:tab w:val="left" w:pos="567"/>
                <w:tab w:val="left" w:pos="851"/>
                <w:tab w:val="left" w:pos="992"/>
                <w:tab w:val="left" w:pos="1134"/>
              </w:tabs>
              <w:spacing w:line="276" w:lineRule="auto"/>
              <w:jc w:val="both"/>
              <w:rPr>
                <w:rFonts w:eastAsia="Arial"/>
              </w:rPr>
            </w:pPr>
            <w:r>
              <w:t xml:space="preserve">1.1.1.13. </w:t>
            </w:r>
            <w:r>
              <w:tab/>
            </w:r>
            <w:r>
              <w:rPr>
                <w:b/>
                <w:bCs/>
              </w:rPr>
              <w:t>Party</w:t>
            </w:r>
            <w:r>
              <w:t xml:space="preserve"> - the Buyer or the Supplier, each individually, depending on the context;</w:t>
            </w:r>
          </w:p>
          <w:p w:rsidR="000F57DD" w:rsidRDefault="000F57DD" w:rsidP="000F57DD">
            <w:pPr>
              <w:widowControl w:val="0"/>
              <w:tabs>
                <w:tab w:val="left" w:pos="567"/>
                <w:tab w:val="left" w:pos="851"/>
                <w:tab w:val="left" w:pos="992"/>
                <w:tab w:val="left" w:pos="1134"/>
              </w:tabs>
              <w:spacing w:line="276" w:lineRule="auto"/>
              <w:jc w:val="both"/>
              <w:rPr>
                <w:rFonts w:eastAsia="Arial"/>
              </w:rPr>
            </w:pPr>
            <w:r>
              <w:lastRenderedPageBreak/>
              <w:t xml:space="preserve">1.1.1.14. </w:t>
            </w:r>
            <w:r>
              <w:tab/>
            </w:r>
            <w:r>
              <w:rPr>
                <w:b/>
                <w:bCs/>
              </w:rPr>
              <w:t>Parties</w:t>
            </w:r>
            <w:r>
              <w:t xml:space="preserve"> - the Buyer and the Supplier, together.</w:t>
            </w:r>
          </w:p>
          <w:p w:rsidR="000F57DD" w:rsidRDefault="000F57DD" w:rsidP="000F57DD">
            <w:pPr>
              <w:widowControl w:val="0"/>
              <w:tabs>
                <w:tab w:val="left" w:pos="567"/>
                <w:tab w:val="left" w:pos="851"/>
                <w:tab w:val="left" w:pos="992"/>
                <w:tab w:val="left" w:pos="1134"/>
              </w:tabs>
              <w:spacing w:line="276" w:lineRule="auto"/>
              <w:jc w:val="both"/>
            </w:pPr>
            <w:r>
              <w:t>1.1.1.15.</w:t>
            </w:r>
            <w:r>
              <w:tab/>
              <w:t xml:space="preserve"> </w:t>
            </w:r>
            <w:r>
              <w:rPr>
                <w:b/>
                <w:bCs/>
              </w:rPr>
              <w:t>Supplier</w:t>
            </w:r>
            <w:r>
              <w:t xml:space="preserve"> - the person named in the Special conditions as the Supplier supplying the Goods referred to in the Special conditions;</w:t>
            </w:r>
          </w:p>
          <w:p w:rsidR="000F57DD" w:rsidRDefault="000F57DD" w:rsidP="000F57DD">
            <w:pPr>
              <w:widowControl w:val="0"/>
              <w:tabs>
                <w:tab w:val="left" w:pos="567"/>
                <w:tab w:val="left" w:pos="851"/>
                <w:tab w:val="left" w:pos="992"/>
                <w:tab w:val="left" w:pos="1134"/>
              </w:tabs>
              <w:spacing w:line="276" w:lineRule="auto"/>
              <w:jc w:val="both"/>
            </w:pPr>
            <w:r>
              <w:t xml:space="preserve">1.1.1.16. </w:t>
            </w:r>
            <w:r>
              <w:rPr>
                <w:b/>
                <w:bCs/>
              </w:rPr>
              <w:t>Order</w:t>
            </w:r>
            <w:r>
              <w:t xml:space="preserve"> – An order for the provision of Services submitted by the Buyer to the Supplier in writing (by text message, email, via the information system specified by the Buyer, etc.). The Order shall be sent in the manner and using the contact details specified in the Special Conditions and shall be deemed to have been duly sent and received in accordance with the procedure set out in the Special Conditions;</w:t>
            </w:r>
          </w:p>
          <w:p w:rsidR="000F57DD" w:rsidRDefault="000F57DD" w:rsidP="000F57DD">
            <w:pPr>
              <w:widowControl w:val="0"/>
              <w:tabs>
                <w:tab w:val="left" w:pos="567"/>
                <w:tab w:val="left" w:pos="851"/>
                <w:tab w:val="left" w:pos="992"/>
                <w:tab w:val="left" w:pos="1134"/>
              </w:tabs>
              <w:spacing w:line="276" w:lineRule="auto"/>
              <w:jc w:val="both"/>
              <w:rPr>
                <w:rFonts w:eastAsia="Arial"/>
                <w:b/>
                <w:bCs/>
              </w:rPr>
            </w:pPr>
            <w:r>
              <w:t>1.1.1.17.</w:t>
            </w:r>
            <w:r>
              <w:tab/>
              <w:t xml:space="preserve"> </w:t>
            </w:r>
            <w:r>
              <w:rPr>
                <w:b/>
                <w:bCs/>
              </w:rPr>
              <w:t>Law</w:t>
            </w:r>
            <w:r>
              <w:t xml:space="preserve"> </w:t>
            </w:r>
            <w:r>
              <w:rPr>
                <w:b/>
                <w:bCs/>
              </w:rPr>
              <w:t>on PP</w:t>
            </w:r>
            <w:r>
              <w:t xml:space="preserve"> - Law on Public Procurement of the Republic of Lithuania.</w:t>
            </w:r>
          </w:p>
          <w:p w:rsidR="000F57DD" w:rsidRDefault="000F57DD" w:rsidP="000F57DD">
            <w:pPr>
              <w:widowControl w:val="0"/>
              <w:tabs>
                <w:tab w:val="left" w:pos="567"/>
                <w:tab w:val="left" w:pos="851"/>
                <w:tab w:val="left" w:pos="992"/>
                <w:tab w:val="left" w:pos="1134"/>
              </w:tabs>
              <w:spacing w:line="276" w:lineRule="auto"/>
              <w:jc w:val="both"/>
              <w:rPr>
                <w:rFonts w:eastAsia="Arial"/>
              </w:rPr>
            </w:pPr>
            <w:r>
              <w:t>1.1.1.18.</w:t>
            </w:r>
            <w:r>
              <w:tab/>
              <w:t xml:space="preserve"> The meanings of other capitalised terms in the Agreement are set out in the text of the Agreement.</w:t>
            </w:r>
          </w:p>
          <w:p w:rsidR="000F57DD" w:rsidRDefault="000F57DD" w:rsidP="000F57DD">
            <w:pPr>
              <w:widowControl w:val="0"/>
              <w:tabs>
                <w:tab w:val="left" w:pos="709"/>
                <w:tab w:val="left" w:pos="851"/>
                <w:tab w:val="left" w:pos="992"/>
                <w:tab w:val="left" w:pos="1134"/>
              </w:tabs>
              <w:spacing w:line="276" w:lineRule="auto"/>
              <w:jc w:val="both"/>
              <w:rPr>
                <w:rFonts w:eastAsia="Arial"/>
              </w:rPr>
            </w:pPr>
            <w:r>
              <w:t>1.1.2.</w:t>
            </w:r>
            <w:r>
              <w:tab/>
              <w:t>Terms not defined in the Agreement shall be understood and interpreted as defined in the Law on Public Procurement and other laws and regulations in force at the time of conclusion and performance of the Agreement.</w:t>
            </w:r>
          </w:p>
          <w:p w:rsidR="00D9212A" w:rsidRPr="00D9212A" w:rsidRDefault="000F57DD" w:rsidP="00D75F66">
            <w:pPr>
              <w:widowControl w:val="0"/>
              <w:tabs>
                <w:tab w:val="left" w:pos="709"/>
                <w:tab w:val="left" w:pos="851"/>
                <w:tab w:val="left" w:pos="992"/>
                <w:tab w:val="left" w:pos="1134"/>
              </w:tabs>
              <w:spacing w:line="276" w:lineRule="auto"/>
              <w:jc w:val="both"/>
              <w:rPr>
                <w:caps/>
              </w:rPr>
            </w:pPr>
            <w:r>
              <w:t>1.1.3.</w:t>
            </w:r>
            <w:r>
              <w:tab/>
              <w:t>Other terms and expressions used in the Agreement shall have the generic meaning or the specific meaning closest to the nature of the Agreement, unless a different meaning is defined and explained in the Agreement.</w:t>
            </w:r>
          </w:p>
        </w:tc>
      </w:tr>
      <w:tr w:rsidR="00D9212A" w:rsidRPr="00D9212A" w:rsidTr="002F53C8">
        <w:tc>
          <w:tcPr>
            <w:tcW w:w="5310" w:type="dxa"/>
          </w:tcPr>
          <w:p w:rsidR="00D9212A" w:rsidRPr="00D9212A" w:rsidRDefault="00A8126A" w:rsidP="005A44B2">
            <w:pPr>
              <w:keepNext/>
              <w:keepLines/>
              <w:tabs>
                <w:tab w:val="left" w:pos="567"/>
              </w:tabs>
              <w:spacing w:line="276" w:lineRule="auto"/>
              <w:jc w:val="center"/>
              <w:rPr>
                <w:caps/>
              </w:rPr>
            </w:pPr>
            <w:r>
              <w:rPr>
                <w:rFonts w:eastAsia="Cambria"/>
                <w:b/>
                <w:bCs/>
                <w14:numSpacing w14:val="tabular"/>
              </w:rPr>
              <w:lastRenderedPageBreak/>
              <w:t>1.2. Sutarties aiškinimas</w:t>
            </w:r>
          </w:p>
        </w:tc>
        <w:tc>
          <w:tcPr>
            <w:tcW w:w="5310" w:type="dxa"/>
          </w:tcPr>
          <w:p w:rsidR="00D9212A" w:rsidRPr="00D9212A" w:rsidRDefault="000778AF" w:rsidP="000778AF">
            <w:pPr>
              <w:keepNext/>
              <w:keepLines/>
              <w:tabs>
                <w:tab w:val="left" w:pos="567"/>
              </w:tabs>
              <w:spacing w:line="276" w:lineRule="auto"/>
              <w:jc w:val="center"/>
              <w:rPr>
                <w:caps/>
              </w:rPr>
            </w:pPr>
            <w:r>
              <w:rPr>
                <w:b/>
              </w:rPr>
              <w:t>1.2.</w:t>
            </w:r>
            <w:r>
              <w:rPr>
                <w:b/>
              </w:rPr>
              <w:tab/>
              <w:t>Interpretation of the Agreement</w:t>
            </w:r>
          </w:p>
        </w:tc>
      </w:tr>
      <w:tr w:rsidR="00D9212A" w:rsidRPr="00D9212A" w:rsidTr="002F53C8">
        <w:tc>
          <w:tcPr>
            <w:tcW w:w="5310" w:type="dxa"/>
          </w:tcPr>
          <w:p w:rsidR="00515EE4" w:rsidRDefault="00515EE4" w:rsidP="00515EE4">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rsidR="00D75F66" w:rsidRDefault="00D75F66" w:rsidP="00515EE4">
            <w:pPr>
              <w:widowControl w:val="0"/>
              <w:tabs>
                <w:tab w:val="left" w:pos="567"/>
                <w:tab w:val="left" w:pos="851"/>
                <w:tab w:val="left" w:pos="992"/>
                <w:tab w:val="left" w:pos="1134"/>
              </w:tabs>
              <w:spacing w:line="276" w:lineRule="auto"/>
              <w:jc w:val="both"/>
              <w:rPr>
                <w:rFonts w:eastAsia="Arial"/>
              </w:rPr>
            </w:pPr>
          </w:p>
          <w:p w:rsidR="00515EE4" w:rsidRDefault="00515EE4" w:rsidP="00515EE4">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rsidR="00D75F66" w:rsidRDefault="00D75F66" w:rsidP="00515EE4">
            <w:pPr>
              <w:widowControl w:val="0"/>
              <w:tabs>
                <w:tab w:val="left" w:pos="567"/>
                <w:tab w:val="left" w:pos="851"/>
                <w:tab w:val="left" w:pos="992"/>
                <w:tab w:val="left" w:pos="1134"/>
              </w:tabs>
              <w:spacing w:line="276" w:lineRule="auto"/>
              <w:jc w:val="both"/>
              <w:rPr>
                <w:rFonts w:eastAsia="Arial"/>
              </w:rPr>
            </w:pPr>
          </w:p>
          <w:p w:rsidR="00515EE4" w:rsidRDefault="00515EE4" w:rsidP="00515EE4">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rsidR="00515EE4" w:rsidRDefault="00515EE4" w:rsidP="00515EE4">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rsidR="00515EE4" w:rsidRDefault="00515EE4" w:rsidP="00515EE4">
            <w:pPr>
              <w:widowControl w:val="0"/>
              <w:tabs>
                <w:tab w:val="left" w:pos="567"/>
                <w:tab w:val="left" w:pos="851"/>
                <w:tab w:val="left" w:pos="992"/>
                <w:tab w:val="left" w:pos="1134"/>
              </w:tabs>
              <w:spacing w:line="276" w:lineRule="auto"/>
              <w:jc w:val="both"/>
              <w:rPr>
                <w:rFonts w:eastAsia="Arial"/>
              </w:rPr>
            </w:pPr>
            <w:r>
              <w:rPr>
                <w:rFonts w:eastAsia="Arial"/>
              </w:rPr>
              <w:lastRenderedPageBreak/>
              <w:t>1.2.5.</w:t>
            </w:r>
            <w:r>
              <w:rPr>
                <w:rFonts w:eastAsia="Arial"/>
              </w:rPr>
              <w:tab/>
              <w:t>Terminai pagal Sutartį yra skaičiuojami metais, mėnesiais, savaitėmis, darbo dienomis, kalendorinėmis dienomis, valandomis ir minutėmis.</w:t>
            </w:r>
          </w:p>
          <w:p w:rsidR="00515EE4" w:rsidRDefault="00515EE4" w:rsidP="00515EE4">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rsidR="00515EE4" w:rsidRDefault="00515EE4" w:rsidP="00515EE4">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515EE4" w:rsidRDefault="00515EE4" w:rsidP="00515EE4">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rsidR="00515EE4" w:rsidRDefault="00515EE4" w:rsidP="00515EE4">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rsidR="00515EE4" w:rsidRDefault="00515EE4" w:rsidP="00515EE4">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D75F66" w:rsidRDefault="00D75F66" w:rsidP="00515EE4">
            <w:pPr>
              <w:widowControl w:val="0"/>
              <w:tabs>
                <w:tab w:val="left" w:pos="567"/>
                <w:tab w:val="left" w:pos="851"/>
                <w:tab w:val="left" w:pos="992"/>
                <w:tab w:val="left" w:pos="1134"/>
              </w:tabs>
              <w:spacing w:line="276" w:lineRule="auto"/>
              <w:jc w:val="both"/>
              <w:rPr>
                <w:rFonts w:eastAsia="Arial"/>
              </w:rPr>
            </w:pPr>
          </w:p>
          <w:p w:rsidR="00515EE4" w:rsidRDefault="00515EE4" w:rsidP="00515EE4">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rsidR="00D9212A" w:rsidRPr="00D9212A" w:rsidRDefault="00515EE4" w:rsidP="00056DDA">
            <w:pPr>
              <w:widowControl w:val="0"/>
              <w:tabs>
                <w:tab w:val="left" w:pos="567"/>
                <w:tab w:val="left" w:pos="851"/>
                <w:tab w:val="left" w:pos="992"/>
                <w:tab w:val="left" w:pos="1134"/>
              </w:tabs>
              <w:spacing w:line="276" w:lineRule="auto"/>
              <w:jc w:val="both"/>
              <w:rPr>
                <w:caps/>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tc>
        <w:tc>
          <w:tcPr>
            <w:tcW w:w="5310" w:type="dxa"/>
          </w:tcPr>
          <w:p w:rsidR="00C3038E" w:rsidRDefault="00C3038E" w:rsidP="00C3038E">
            <w:pPr>
              <w:widowControl w:val="0"/>
              <w:tabs>
                <w:tab w:val="left" w:pos="567"/>
                <w:tab w:val="left" w:pos="851"/>
                <w:tab w:val="left" w:pos="992"/>
                <w:tab w:val="left" w:pos="1134"/>
              </w:tabs>
              <w:spacing w:line="276" w:lineRule="auto"/>
              <w:jc w:val="both"/>
              <w:rPr>
                <w:rFonts w:eastAsia="Arial"/>
              </w:rPr>
            </w:pPr>
            <w:r>
              <w:lastRenderedPageBreak/>
              <w:t>1.2.1.</w:t>
            </w:r>
            <w:r>
              <w:tab/>
              <w:t>The Agreement is concluded and must be interpreted in accordance with the laws of the Republic of Lithuania.</w:t>
            </w:r>
          </w:p>
          <w:p w:rsidR="00C3038E" w:rsidRDefault="00C3038E" w:rsidP="00C3038E">
            <w:pPr>
              <w:widowControl w:val="0"/>
              <w:tabs>
                <w:tab w:val="left" w:pos="567"/>
                <w:tab w:val="left" w:pos="851"/>
                <w:tab w:val="left" w:pos="992"/>
                <w:tab w:val="left" w:pos="1134"/>
              </w:tabs>
              <w:spacing w:line="276" w:lineRule="auto"/>
              <w:jc w:val="both"/>
              <w:rPr>
                <w:rFonts w:eastAsia="Arial"/>
              </w:rPr>
            </w:pPr>
            <w:r>
              <w:t>1.2.2.</w:t>
            </w:r>
            <w:r>
              <w:tab/>
              <w:t>If the General Conditions and/or the Special Conditions are in conflict with the requirements of the Law on Public Procurement and other legal acts, the provisions of the Law on Public Procurement and other legal acts shall apply.</w:t>
            </w:r>
          </w:p>
          <w:p w:rsidR="00C3038E" w:rsidRDefault="00C3038E" w:rsidP="00C3038E">
            <w:pPr>
              <w:widowControl w:val="0"/>
              <w:tabs>
                <w:tab w:val="left" w:pos="567"/>
                <w:tab w:val="left" w:pos="851"/>
                <w:tab w:val="left" w:pos="992"/>
                <w:tab w:val="left" w:pos="1134"/>
              </w:tabs>
              <w:spacing w:line="276" w:lineRule="auto"/>
              <w:jc w:val="both"/>
              <w:rPr>
                <w:rFonts w:eastAsia="Arial"/>
              </w:rPr>
            </w:pPr>
            <w:r>
              <w:t>1.2.3.</w:t>
            </w:r>
            <w:r>
              <w:tab/>
              <w:t>Day in the Agreement means a calendar day.</w:t>
            </w:r>
          </w:p>
          <w:p w:rsidR="00C3038E" w:rsidRDefault="00C3038E" w:rsidP="00C3038E">
            <w:pPr>
              <w:widowControl w:val="0"/>
              <w:tabs>
                <w:tab w:val="left" w:pos="567"/>
                <w:tab w:val="left" w:pos="851"/>
                <w:tab w:val="left" w:pos="992"/>
                <w:tab w:val="left" w:pos="1134"/>
              </w:tabs>
              <w:spacing w:line="276" w:lineRule="auto"/>
              <w:jc w:val="both"/>
              <w:rPr>
                <w:rFonts w:eastAsia="Arial"/>
              </w:rPr>
            </w:pPr>
            <w:r>
              <w:t>1.2.4.</w:t>
            </w:r>
            <w:r>
              <w:tab/>
              <w:t>Working day in the Agreement shall mean any day other than Saturday, Sunday and public holidays in Lithuania as specified in the Labour Code of the Republic of Lithuania.</w:t>
            </w:r>
          </w:p>
          <w:p w:rsidR="00C3038E" w:rsidRDefault="00C3038E" w:rsidP="00C3038E">
            <w:pPr>
              <w:widowControl w:val="0"/>
              <w:tabs>
                <w:tab w:val="left" w:pos="567"/>
                <w:tab w:val="left" w:pos="851"/>
                <w:tab w:val="left" w:pos="992"/>
                <w:tab w:val="left" w:pos="1134"/>
              </w:tabs>
              <w:spacing w:line="276" w:lineRule="auto"/>
              <w:jc w:val="both"/>
              <w:rPr>
                <w:rFonts w:eastAsia="Arial"/>
              </w:rPr>
            </w:pPr>
            <w:r>
              <w:lastRenderedPageBreak/>
              <w:t>1.2.5.</w:t>
            </w:r>
            <w:r>
              <w:tab/>
              <w:t>The terms under the Agreement are calculated in years, months, weeks, working days, calendar days, hours, and minutes.</w:t>
            </w:r>
          </w:p>
          <w:p w:rsidR="00C3038E" w:rsidRDefault="00C3038E" w:rsidP="00C3038E">
            <w:pPr>
              <w:widowControl w:val="0"/>
              <w:tabs>
                <w:tab w:val="left" w:pos="567"/>
                <w:tab w:val="left" w:pos="851"/>
                <w:tab w:val="left" w:pos="992"/>
                <w:tab w:val="left" w:pos="1134"/>
              </w:tabs>
              <w:spacing w:line="276" w:lineRule="auto"/>
              <w:jc w:val="both"/>
              <w:rPr>
                <w:rFonts w:eastAsia="Arial"/>
              </w:rPr>
            </w:pPr>
            <w:r>
              <w:t>1.2.6.</w:t>
            </w:r>
            <w:r>
              <w:tab/>
              <w:t>Qualification, reliance on the capacities of other economic operators, scope of the Goods, review shall have the meaning set out in the Law on Public Procurement and its implementing legislation.</w:t>
            </w:r>
          </w:p>
          <w:p w:rsidR="00C3038E" w:rsidRDefault="00C3038E" w:rsidP="00C3038E">
            <w:pPr>
              <w:widowControl w:val="0"/>
              <w:tabs>
                <w:tab w:val="left" w:pos="567"/>
                <w:tab w:val="left" w:pos="851"/>
                <w:tab w:val="left" w:pos="992"/>
                <w:tab w:val="left" w:pos="1134"/>
              </w:tabs>
              <w:spacing w:line="276" w:lineRule="auto"/>
              <w:jc w:val="both"/>
              <w:rPr>
                <w:rFonts w:eastAsia="Arial"/>
              </w:rPr>
            </w:pPr>
            <w:r>
              <w:t>1.2.7.</w:t>
            </w:r>
            <w:r>
              <w:tab/>
              <w:t>If the Goods transfer-acceptance act is not required as a separate document, the Parties agree, and expressly state so in the Special conditions, that the Invoice shall be deemed to be the Goods transfer-acceptance act. In cases where an Invoice is issued and the Goods transfer-acceptance act is not signed, the provisions of the Agreement concerning the issue of the Goods transfer-acceptance act shall also apply to the issue of an Invoice.</w:t>
            </w:r>
          </w:p>
          <w:p w:rsidR="00C3038E" w:rsidRDefault="00C3038E" w:rsidP="00C3038E">
            <w:pPr>
              <w:widowControl w:val="0"/>
              <w:tabs>
                <w:tab w:val="left" w:pos="567"/>
                <w:tab w:val="left" w:pos="851"/>
                <w:tab w:val="left" w:pos="992"/>
                <w:tab w:val="left" w:pos="1134"/>
              </w:tabs>
              <w:spacing w:line="276" w:lineRule="auto"/>
              <w:jc w:val="both"/>
              <w:rPr>
                <w:rFonts w:eastAsia="Arial"/>
              </w:rPr>
            </w:pPr>
            <w:r>
              <w:t>1.2.8.</w:t>
            </w:r>
            <w:r>
              <w:tab/>
              <w:t>Inform, notify, warn or reply means to provide information, notice, warning or reply in accordance with the procedures set out in the General and/or Special Conditions.</w:t>
            </w:r>
          </w:p>
          <w:p w:rsidR="00C3038E" w:rsidRDefault="00C3038E" w:rsidP="00C3038E">
            <w:pPr>
              <w:widowControl w:val="0"/>
              <w:tabs>
                <w:tab w:val="left" w:pos="567"/>
                <w:tab w:val="left" w:pos="851"/>
                <w:tab w:val="left" w:pos="992"/>
                <w:tab w:val="left" w:pos="1134"/>
              </w:tabs>
              <w:spacing w:line="276" w:lineRule="auto"/>
              <w:jc w:val="both"/>
              <w:rPr>
                <w:rFonts w:eastAsia="Arial"/>
              </w:rPr>
            </w:pPr>
            <w:r>
              <w:t>1.2.9.</w:t>
            </w:r>
            <w:r>
              <w:tab/>
              <w:t>Certify means to give a written confirmation or to sign a document without reservations or with reservations, unless the person signing the document indicates that he/she refuses to certify it.</w:t>
            </w:r>
          </w:p>
          <w:p w:rsidR="00C3038E" w:rsidRDefault="00C3038E" w:rsidP="00C3038E">
            <w:pPr>
              <w:widowControl w:val="0"/>
              <w:tabs>
                <w:tab w:val="left" w:pos="567"/>
                <w:tab w:val="left" w:pos="851"/>
                <w:tab w:val="left" w:pos="992"/>
                <w:tab w:val="left" w:pos="1134"/>
              </w:tabs>
              <w:spacing w:line="276" w:lineRule="auto"/>
              <w:jc w:val="both"/>
              <w:rPr>
                <w:rFonts w:eastAsia="Arial"/>
              </w:rPr>
            </w:pPr>
            <w:r>
              <w:t>1.2.10.</w:t>
            </w:r>
            <w:r>
              <w:tab/>
            </w:r>
            <w:r>
              <w:rPr>
                <w:shd w:val="clear" w:color="auto" w:fill="FFFFFF"/>
              </w:rPr>
              <w:t>Unless otherwise specified in the Agreement, words used in the singular form shall also include the plural and vice versa, words of one gender shall include corresponding words of the other gender, and the word person shall include both natural and legal persons.</w:t>
            </w:r>
          </w:p>
          <w:p w:rsidR="00C3038E" w:rsidRDefault="00C3038E" w:rsidP="00C3038E">
            <w:pPr>
              <w:widowControl w:val="0"/>
              <w:tabs>
                <w:tab w:val="left" w:pos="567"/>
                <w:tab w:val="left" w:pos="851"/>
                <w:tab w:val="left" w:pos="992"/>
                <w:tab w:val="left" w:pos="1134"/>
              </w:tabs>
              <w:spacing w:line="276" w:lineRule="auto"/>
              <w:jc w:val="both"/>
              <w:rPr>
                <w:rFonts w:eastAsia="Arial"/>
              </w:rPr>
            </w:pPr>
            <w:r>
              <w:t>1.2.11.</w:t>
            </w:r>
            <w:r>
              <w:tab/>
            </w:r>
            <w:r>
              <w:rPr>
                <w:shd w:val="clear" w:color="auto" w:fill="FFFFFF"/>
              </w:rPr>
              <w:t>If the numerical and verbal meanings specified in the Agreement differ, the verbal meaning shall prevail.</w:t>
            </w:r>
          </w:p>
          <w:p w:rsidR="00D9212A" w:rsidRPr="00D9212A" w:rsidRDefault="00C3038E" w:rsidP="00C3038E">
            <w:pPr>
              <w:widowControl w:val="0"/>
              <w:tabs>
                <w:tab w:val="left" w:pos="567"/>
                <w:tab w:val="left" w:pos="851"/>
                <w:tab w:val="left" w:pos="992"/>
                <w:tab w:val="left" w:pos="1134"/>
              </w:tabs>
              <w:spacing w:line="276" w:lineRule="auto"/>
              <w:jc w:val="both"/>
              <w:rPr>
                <w:caps/>
              </w:rPr>
            </w:pPr>
            <w:r>
              <w:t>1.2.12.</w:t>
            </w:r>
            <w:r>
              <w:tab/>
            </w:r>
            <w:r>
              <w:rPr>
                <w:shd w:val="clear" w:color="auto" w:fill="FFFFFF"/>
              </w:rPr>
              <w:t>Where reference is made to legislation, the current version of the legislation must apply, unless otherwise stated.</w:t>
            </w:r>
          </w:p>
        </w:tc>
      </w:tr>
      <w:tr w:rsidR="00D9212A" w:rsidRPr="00D9212A" w:rsidTr="002F53C8">
        <w:tc>
          <w:tcPr>
            <w:tcW w:w="5310" w:type="dxa"/>
          </w:tcPr>
          <w:p w:rsidR="00D9212A" w:rsidRPr="00D9212A" w:rsidRDefault="00056DDA" w:rsidP="00F90B00">
            <w:pPr>
              <w:jc w:val="center"/>
              <w:rPr>
                <w:caps/>
              </w:rPr>
            </w:pPr>
            <w:r>
              <w:rPr>
                <w:rFonts w:eastAsia="Arial"/>
                <w:b/>
              </w:rPr>
              <w:lastRenderedPageBreak/>
              <w:t>1.3.</w:t>
            </w:r>
            <w:r>
              <w:rPr>
                <w:rFonts w:eastAsia="Arial"/>
                <w:b/>
              </w:rPr>
              <w:tab/>
              <w:t>Dokumentų viršenybė</w:t>
            </w:r>
          </w:p>
        </w:tc>
        <w:tc>
          <w:tcPr>
            <w:tcW w:w="5310" w:type="dxa"/>
          </w:tcPr>
          <w:p w:rsidR="00D9212A" w:rsidRPr="00D9212A" w:rsidRDefault="00E81688" w:rsidP="00E81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caps/>
              </w:rPr>
            </w:pPr>
            <w:r>
              <w:rPr>
                <w:b/>
              </w:rPr>
              <w:t>1.3.</w:t>
            </w:r>
            <w:r>
              <w:rPr>
                <w:b/>
              </w:rPr>
              <w:tab/>
              <w:t>Supremacy of documents</w:t>
            </w:r>
          </w:p>
        </w:tc>
      </w:tr>
      <w:tr w:rsidR="00D9212A" w:rsidRPr="00D9212A" w:rsidTr="002F53C8">
        <w:tc>
          <w:tcPr>
            <w:tcW w:w="5310" w:type="dxa"/>
          </w:tcPr>
          <w:p w:rsidR="00AD121E" w:rsidRDefault="00AD121E" w:rsidP="00514602">
            <w:pPr>
              <w:widowControl w:val="0"/>
              <w:tabs>
                <w:tab w:val="left" w:pos="567"/>
                <w:tab w:val="left" w:pos="851"/>
                <w:tab w:val="left" w:pos="992"/>
                <w:tab w:val="left" w:pos="1134"/>
              </w:tabs>
              <w:spacing w:line="276" w:lineRule="auto"/>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rsidR="00AD121E" w:rsidRDefault="00AD121E" w:rsidP="00514602">
            <w:pPr>
              <w:tabs>
                <w:tab w:val="left" w:pos="709"/>
              </w:tabs>
              <w:spacing w:line="276" w:lineRule="auto"/>
              <w:outlineLvl w:val="2"/>
              <w:rPr>
                <w:rFonts w:eastAsia="Trebuchet MS"/>
                <w:bCs/>
              </w:rPr>
            </w:pPr>
            <w:r>
              <w:rPr>
                <w:rFonts w:eastAsia="Trebuchet MS"/>
              </w:rPr>
              <w:lastRenderedPageBreak/>
              <w:t xml:space="preserve">1.3.1.1. </w:t>
            </w:r>
            <w:r>
              <w:rPr>
                <w:rFonts w:eastAsia="Trebuchet MS"/>
                <w:bCs/>
              </w:rPr>
              <w:t>Techninė specifikacija;</w:t>
            </w:r>
          </w:p>
          <w:p w:rsidR="00AD121E" w:rsidRDefault="00AD121E" w:rsidP="00514602">
            <w:pPr>
              <w:tabs>
                <w:tab w:val="left" w:pos="709"/>
              </w:tabs>
              <w:spacing w:line="276" w:lineRule="auto"/>
              <w:outlineLvl w:val="2"/>
              <w:rPr>
                <w:rFonts w:eastAsia="Trebuchet MS"/>
                <w:bCs/>
              </w:rPr>
            </w:pPr>
            <w:r>
              <w:rPr>
                <w:rFonts w:eastAsia="Trebuchet MS"/>
                <w:bCs/>
              </w:rPr>
              <w:t>1.3.1.2. Specialiosios sąlygos;</w:t>
            </w:r>
          </w:p>
          <w:p w:rsidR="00AD121E" w:rsidRDefault="00AD121E" w:rsidP="00514602">
            <w:pPr>
              <w:tabs>
                <w:tab w:val="left" w:pos="709"/>
              </w:tabs>
              <w:spacing w:line="276" w:lineRule="auto"/>
              <w:outlineLvl w:val="2"/>
              <w:rPr>
                <w:rFonts w:eastAsia="Trebuchet MS"/>
                <w:bCs/>
              </w:rPr>
            </w:pPr>
            <w:r>
              <w:rPr>
                <w:rFonts w:eastAsia="Trebuchet MS"/>
                <w:bCs/>
              </w:rPr>
              <w:t>1.3.1.3. Bendrosios sąlygos;</w:t>
            </w:r>
          </w:p>
          <w:p w:rsidR="00AD121E" w:rsidRDefault="00AD121E" w:rsidP="00514602">
            <w:pPr>
              <w:tabs>
                <w:tab w:val="left" w:pos="709"/>
              </w:tabs>
              <w:spacing w:line="276" w:lineRule="auto"/>
              <w:outlineLvl w:val="2"/>
              <w:rPr>
                <w:rFonts w:eastAsia="Trebuchet MS"/>
                <w:bCs/>
              </w:rPr>
            </w:pPr>
            <w:r>
              <w:rPr>
                <w:rFonts w:eastAsia="Trebuchet MS"/>
                <w:bCs/>
              </w:rPr>
              <w:t>1.3.1.4. Pirkimo dokumentai (išskyrus techninę specifikaciją);</w:t>
            </w:r>
          </w:p>
          <w:p w:rsidR="00AD121E" w:rsidRDefault="00AD121E" w:rsidP="00514602">
            <w:pPr>
              <w:tabs>
                <w:tab w:val="left" w:pos="709"/>
              </w:tabs>
              <w:spacing w:line="276" w:lineRule="auto"/>
              <w:outlineLvl w:val="2"/>
              <w:rPr>
                <w:rFonts w:eastAsia="Trebuchet MS"/>
                <w:bCs/>
              </w:rPr>
            </w:pPr>
            <w:r>
              <w:rPr>
                <w:rFonts w:eastAsia="Trebuchet MS"/>
                <w:bCs/>
              </w:rPr>
              <w:t>1.3.1.5. Pasiūlymas;</w:t>
            </w:r>
          </w:p>
          <w:p w:rsidR="00AD121E" w:rsidRDefault="00AD121E" w:rsidP="00514602">
            <w:pPr>
              <w:tabs>
                <w:tab w:val="left" w:pos="709"/>
              </w:tabs>
              <w:spacing w:line="276" w:lineRule="auto"/>
              <w:outlineLvl w:val="2"/>
              <w:rPr>
                <w:rFonts w:eastAsia="Trebuchet MS"/>
                <w:bCs/>
              </w:rPr>
            </w:pPr>
            <w:r>
              <w:rPr>
                <w:rFonts w:eastAsia="Trebuchet MS"/>
                <w:bCs/>
              </w:rPr>
              <w:t>1.3.1.6. Kiti Specialiosiose sąlygose išvardinti priedai.</w:t>
            </w:r>
          </w:p>
          <w:p w:rsidR="00AD121E" w:rsidRDefault="00AD121E" w:rsidP="00514602">
            <w:pPr>
              <w:widowControl w:val="0"/>
              <w:tabs>
                <w:tab w:val="left" w:pos="567"/>
                <w:tab w:val="left" w:pos="851"/>
                <w:tab w:val="left" w:pos="992"/>
                <w:tab w:val="left" w:pos="1134"/>
              </w:tabs>
              <w:spacing w:line="276" w:lineRule="auto"/>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rsidR="00D75F66" w:rsidRDefault="00D75F66" w:rsidP="00514602">
            <w:pPr>
              <w:widowControl w:val="0"/>
              <w:tabs>
                <w:tab w:val="left" w:pos="567"/>
                <w:tab w:val="left" w:pos="851"/>
                <w:tab w:val="left" w:pos="992"/>
                <w:tab w:val="left" w:pos="1134"/>
              </w:tabs>
              <w:spacing w:line="276" w:lineRule="auto"/>
              <w:rPr>
                <w:rFonts w:eastAsia="Cambria"/>
              </w:rPr>
            </w:pPr>
          </w:p>
          <w:p w:rsidR="00AD121E" w:rsidRDefault="00AD121E" w:rsidP="00514602">
            <w:pPr>
              <w:widowControl w:val="0"/>
              <w:tabs>
                <w:tab w:val="left" w:pos="567"/>
                <w:tab w:val="left" w:pos="851"/>
                <w:tab w:val="left" w:pos="992"/>
                <w:tab w:val="left" w:pos="1134"/>
              </w:tabs>
              <w:spacing w:line="276" w:lineRule="auto"/>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rsidR="00D9212A" w:rsidRPr="00D9212A" w:rsidRDefault="00AD121E" w:rsidP="00514602">
            <w:pPr>
              <w:rPr>
                <w:caps/>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tc>
        <w:tc>
          <w:tcPr>
            <w:tcW w:w="5310" w:type="dxa"/>
          </w:tcPr>
          <w:p w:rsidR="00E03671" w:rsidRDefault="00E03671" w:rsidP="00E03671">
            <w:pPr>
              <w:widowControl w:val="0"/>
              <w:tabs>
                <w:tab w:val="left" w:pos="567"/>
                <w:tab w:val="left" w:pos="851"/>
                <w:tab w:val="left" w:pos="992"/>
                <w:tab w:val="left" w:pos="1134"/>
              </w:tabs>
              <w:spacing w:line="276" w:lineRule="auto"/>
              <w:jc w:val="both"/>
              <w:rPr>
                <w:rFonts w:eastAsia="Cambria"/>
              </w:rPr>
            </w:pPr>
            <w:r>
              <w:lastRenderedPageBreak/>
              <w:t>1.3.1.</w:t>
            </w:r>
            <w:r>
              <w:tab/>
              <w:t>The documents constituting the Agreement must be understood as complementary. In the event of any inconsistency or ambiguity in the terms of the Agreement documents, such inconsistency or ambiguity shall be resolved by interpreting the documents in the following order:</w:t>
            </w:r>
          </w:p>
          <w:p w:rsidR="00E03671" w:rsidRDefault="00E03671" w:rsidP="00E03671">
            <w:pPr>
              <w:tabs>
                <w:tab w:val="left" w:pos="709"/>
              </w:tabs>
              <w:spacing w:line="276" w:lineRule="auto"/>
              <w:jc w:val="both"/>
              <w:outlineLvl w:val="2"/>
              <w:rPr>
                <w:rFonts w:eastAsia="Trebuchet MS"/>
                <w:bCs/>
              </w:rPr>
            </w:pPr>
            <w:r>
              <w:lastRenderedPageBreak/>
              <w:t>1.3.1.1. Technical specification;</w:t>
            </w:r>
          </w:p>
          <w:p w:rsidR="00E03671" w:rsidRDefault="00E03671" w:rsidP="00E03671">
            <w:pPr>
              <w:tabs>
                <w:tab w:val="left" w:pos="709"/>
              </w:tabs>
              <w:spacing w:line="276" w:lineRule="auto"/>
              <w:jc w:val="both"/>
              <w:outlineLvl w:val="2"/>
              <w:rPr>
                <w:rFonts w:eastAsia="Trebuchet MS"/>
                <w:bCs/>
              </w:rPr>
            </w:pPr>
            <w:r>
              <w:t>1.3.1.2. Special Conditions;</w:t>
            </w:r>
          </w:p>
          <w:p w:rsidR="00E03671" w:rsidRDefault="00E03671" w:rsidP="00E03671">
            <w:pPr>
              <w:tabs>
                <w:tab w:val="left" w:pos="709"/>
              </w:tabs>
              <w:spacing w:line="276" w:lineRule="auto"/>
              <w:jc w:val="both"/>
              <w:outlineLvl w:val="2"/>
              <w:rPr>
                <w:rFonts w:eastAsia="Trebuchet MS"/>
                <w:bCs/>
              </w:rPr>
            </w:pPr>
            <w:r>
              <w:t>1.3.1.3. General Conditions;</w:t>
            </w:r>
          </w:p>
          <w:p w:rsidR="00E03671" w:rsidRDefault="00E03671" w:rsidP="00E03671">
            <w:pPr>
              <w:tabs>
                <w:tab w:val="left" w:pos="709"/>
              </w:tabs>
              <w:spacing w:line="276" w:lineRule="auto"/>
              <w:jc w:val="both"/>
              <w:outlineLvl w:val="2"/>
              <w:rPr>
                <w:rFonts w:eastAsia="Trebuchet MS"/>
                <w:bCs/>
              </w:rPr>
            </w:pPr>
            <w:r>
              <w:t>1.3.1.4. Procurement documents (except technical specifications);</w:t>
            </w:r>
          </w:p>
          <w:p w:rsidR="00E03671" w:rsidRDefault="00E03671" w:rsidP="00E03671">
            <w:pPr>
              <w:tabs>
                <w:tab w:val="left" w:pos="709"/>
              </w:tabs>
              <w:spacing w:line="276" w:lineRule="auto"/>
              <w:jc w:val="both"/>
              <w:outlineLvl w:val="2"/>
              <w:rPr>
                <w:rFonts w:eastAsia="Trebuchet MS"/>
                <w:bCs/>
              </w:rPr>
            </w:pPr>
            <w:r>
              <w:t>1.3.1.5. Tender;</w:t>
            </w:r>
          </w:p>
          <w:p w:rsidR="00E03671" w:rsidRDefault="00E03671" w:rsidP="00E03671">
            <w:pPr>
              <w:tabs>
                <w:tab w:val="left" w:pos="709"/>
              </w:tabs>
              <w:spacing w:line="276" w:lineRule="auto"/>
              <w:jc w:val="both"/>
              <w:outlineLvl w:val="2"/>
              <w:rPr>
                <w:rFonts w:eastAsia="Trebuchet MS"/>
                <w:bCs/>
              </w:rPr>
            </w:pPr>
            <w:r>
              <w:t>1.3.1.6. Other annexes listed in the Special Conditions.</w:t>
            </w:r>
          </w:p>
          <w:p w:rsidR="00E03671" w:rsidRDefault="00E03671" w:rsidP="00E03671">
            <w:pPr>
              <w:widowControl w:val="0"/>
              <w:tabs>
                <w:tab w:val="left" w:pos="567"/>
                <w:tab w:val="left" w:pos="851"/>
                <w:tab w:val="left" w:pos="992"/>
                <w:tab w:val="left" w:pos="1134"/>
              </w:tabs>
              <w:spacing w:line="276" w:lineRule="auto"/>
              <w:jc w:val="both"/>
              <w:rPr>
                <w:rFonts w:eastAsia="Cambria"/>
              </w:rPr>
            </w:pPr>
            <w:r>
              <w:t>1.3.2.</w:t>
            </w:r>
            <w:r>
              <w:tab/>
              <w:t xml:space="preserve"> In the event that the terms of the Agreement are modified by Arrangement of the Parties, the newly agreed terms of the Agreement shall prevail over the modified terms.</w:t>
            </w:r>
          </w:p>
          <w:p w:rsidR="00E03671" w:rsidRDefault="00E03671" w:rsidP="00E03671">
            <w:pPr>
              <w:widowControl w:val="0"/>
              <w:tabs>
                <w:tab w:val="left" w:pos="567"/>
                <w:tab w:val="left" w:pos="851"/>
                <w:tab w:val="left" w:pos="992"/>
                <w:tab w:val="left" w:pos="1134"/>
              </w:tabs>
              <w:spacing w:line="276" w:lineRule="auto"/>
              <w:jc w:val="both"/>
              <w:rPr>
                <w:rFonts w:eastAsia="Cambria"/>
              </w:rPr>
            </w:pPr>
            <w:r>
              <w:t>1.3.3.</w:t>
            </w:r>
            <w:r>
              <w:tab/>
              <w:t>If the Parties agree to add a new term to the terms of the Agreement or to an annex, in the event of any inconsistency or ambiguity such term shall prevail over the other terms of the Agreement or the other terms of that annex, as applicable.</w:t>
            </w:r>
          </w:p>
          <w:p w:rsidR="00D9212A" w:rsidRPr="00D9212A" w:rsidRDefault="00E03671" w:rsidP="00E03671">
            <w:pPr>
              <w:widowControl w:val="0"/>
              <w:tabs>
                <w:tab w:val="left" w:pos="567"/>
                <w:tab w:val="left" w:pos="851"/>
                <w:tab w:val="left" w:pos="992"/>
                <w:tab w:val="left" w:pos="1134"/>
              </w:tabs>
              <w:spacing w:line="276" w:lineRule="auto"/>
              <w:jc w:val="both"/>
              <w:rPr>
                <w:caps/>
              </w:rPr>
            </w:pPr>
            <w:r>
              <w:t>1.3.4.</w:t>
            </w:r>
            <w:r>
              <w:tab/>
              <w:t>If the Parties agree on a new annex, the Parties must agree on the place of the new annex in the list of annexes and its relevance for the interpretation of the Agreement. If a new annex is added to the list of annexes, it must be given a sequential number with a superscript, taking into account the order and importance of the annexes (e.g. Annex 4</w:t>
            </w:r>
            <w:r>
              <w:rPr>
                <w:vertAlign w:val="superscript"/>
              </w:rPr>
              <w:t>1</w:t>
            </w:r>
            <w:r>
              <w:t>).</w:t>
            </w:r>
          </w:p>
        </w:tc>
      </w:tr>
      <w:tr w:rsidR="00D9212A" w:rsidRPr="00D9212A" w:rsidTr="002F53C8">
        <w:tc>
          <w:tcPr>
            <w:tcW w:w="5310" w:type="dxa"/>
          </w:tcPr>
          <w:p w:rsidR="00D9212A" w:rsidRPr="00D9212A" w:rsidRDefault="00DE4978" w:rsidP="00F90B00">
            <w:pPr>
              <w:jc w:val="center"/>
              <w:rPr>
                <w:caps/>
              </w:rPr>
            </w:pPr>
            <w:r>
              <w:rPr>
                <w:rFonts w:eastAsia="Arial"/>
                <w:b/>
                <w:caps/>
              </w:rPr>
              <w:lastRenderedPageBreak/>
              <w:t>2. sutarties dalykas</w:t>
            </w:r>
          </w:p>
        </w:tc>
        <w:tc>
          <w:tcPr>
            <w:tcW w:w="5310" w:type="dxa"/>
          </w:tcPr>
          <w:p w:rsidR="00D9212A" w:rsidRPr="00D9212A" w:rsidRDefault="00111BB8" w:rsidP="00111BB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caps/>
              </w:rPr>
            </w:pPr>
            <w:r>
              <w:rPr>
                <w:b/>
                <w:caps/>
              </w:rPr>
              <w:t>2.</w:t>
            </w:r>
            <w:r>
              <w:rPr>
                <w:b/>
                <w:caps/>
              </w:rPr>
              <w:tab/>
              <w:t>Subject matter of the Agreement</w:t>
            </w:r>
          </w:p>
        </w:tc>
      </w:tr>
      <w:tr w:rsidR="00D9212A" w:rsidRPr="00D9212A" w:rsidTr="002F53C8">
        <w:tc>
          <w:tcPr>
            <w:tcW w:w="5310" w:type="dxa"/>
          </w:tcPr>
          <w:p w:rsidR="00DE4978" w:rsidRDefault="00DE4978" w:rsidP="00DE4978">
            <w:pPr>
              <w:widowControl w:val="0"/>
              <w:tabs>
                <w:tab w:val="left" w:pos="426"/>
                <w:tab w:val="left" w:pos="567"/>
                <w:tab w:val="left" w:pos="851"/>
                <w:tab w:val="left" w:pos="992"/>
                <w:tab w:val="left" w:pos="1134"/>
              </w:tabs>
              <w:spacing w:line="276" w:lineRule="auto"/>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rsidR="00D75F66" w:rsidRDefault="00D75F66" w:rsidP="00DE4978">
            <w:pPr>
              <w:widowControl w:val="0"/>
              <w:tabs>
                <w:tab w:val="left" w:pos="426"/>
                <w:tab w:val="left" w:pos="567"/>
                <w:tab w:val="left" w:pos="851"/>
                <w:tab w:val="left" w:pos="992"/>
                <w:tab w:val="left" w:pos="1134"/>
              </w:tabs>
              <w:spacing w:line="276" w:lineRule="auto"/>
              <w:rPr>
                <w:rFonts w:eastAsia="Arial"/>
              </w:rPr>
            </w:pPr>
          </w:p>
          <w:p w:rsidR="00DE4978" w:rsidRDefault="00DE4978" w:rsidP="00DE4978">
            <w:pPr>
              <w:widowControl w:val="0"/>
              <w:tabs>
                <w:tab w:val="left" w:pos="426"/>
                <w:tab w:val="left" w:pos="567"/>
                <w:tab w:val="left" w:pos="851"/>
                <w:tab w:val="left" w:pos="992"/>
                <w:tab w:val="left" w:pos="1134"/>
              </w:tabs>
              <w:spacing w:line="276" w:lineRule="auto"/>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rsidR="00D9212A" w:rsidRPr="00D9212A" w:rsidRDefault="00DE4978" w:rsidP="00DE4978">
            <w:pPr>
              <w:rPr>
                <w:caps/>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tc>
        <w:tc>
          <w:tcPr>
            <w:tcW w:w="5310" w:type="dxa"/>
          </w:tcPr>
          <w:p w:rsidR="00111BB8" w:rsidRDefault="00111BB8" w:rsidP="00111BB8">
            <w:pPr>
              <w:widowControl w:val="0"/>
              <w:tabs>
                <w:tab w:val="left" w:pos="426"/>
                <w:tab w:val="left" w:pos="567"/>
                <w:tab w:val="left" w:pos="851"/>
                <w:tab w:val="left" w:pos="992"/>
                <w:tab w:val="left" w:pos="1134"/>
              </w:tabs>
              <w:spacing w:line="276" w:lineRule="auto"/>
              <w:jc w:val="both"/>
              <w:rPr>
                <w:rFonts w:eastAsia="Cambria"/>
              </w:rPr>
            </w:pPr>
            <w:r>
              <w:lastRenderedPageBreak/>
              <w:t>2.1.</w:t>
            </w:r>
            <w:r>
              <w:tab/>
              <w:t>The Supplier undertakes to deliver the Goods to the Buyer in accordance with the terms and conditions set out in the Agreement, and the Buyer undertakes to accept the Goods in accordance with the terms and conditions of the Agreement and duly delivered, and to pay to the Supplier the price set out in the Agreement in accordance with the terms and conditions of the Agreement.</w:t>
            </w:r>
          </w:p>
          <w:p w:rsidR="00111BB8" w:rsidRDefault="00111BB8" w:rsidP="00111BB8">
            <w:pPr>
              <w:widowControl w:val="0"/>
              <w:tabs>
                <w:tab w:val="left" w:pos="426"/>
                <w:tab w:val="left" w:pos="567"/>
                <w:tab w:val="left" w:pos="851"/>
                <w:tab w:val="left" w:pos="992"/>
                <w:tab w:val="left" w:pos="1134"/>
              </w:tabs>
              <w:spacing w:line="276" w:lineRule="auto"/>
              <w:jc w:val="both"/>
              <w:rPr>
                <w:rFonts w:eastAsia="Arial"/>
              </w:rPr>
            </w:pPr>
            <w:r>
              <w:t>2.2.</w:t>
            </w:r>
            <w:r>
              <w:tab/>
              <w:t xml:space="preserve">The Parties undertake to comply with all applicable laws and regulations in the performance of the Agreement. A Party shall have the right to require the other Party to comply with all laws and regulations applicable to the performance of the Agreement. Nothing in the Agreement shall imply or be construed as a waiver by the Buyer of the Buyer's other rights and guarantees under laws and regulations not covered by the Agreement in relation to the improper supply of the Goods or the quality of </w:t>
            </w:r>
            <w:r>
              <w:lastRenderedPageBreak/>
              <w:t>the Goods, or as a waiver by the Supplier of the Supplier's other rights and guarantees under laws and regulations not covered by the Agreement in relation to the receipt of compensation for the Goods.</w:t>
            </w:r>
          </w:p>
          <w:p w:rsidR="00D9212A" w:rsidRPr="00D9212A" w:rsidRDefault="00111BB8" w:rsidP="00111BB8">
            <w:pPr>
              <w:widowControl w:val="0"/>
              <w:tabs>
                <w:tab w:val="left" w:pos="426"/>
                <w:tab w:val="left" w:pos="567"/>
                <w:tab w:val="left" w:pos="851"/>
                <w:tab w:val="left" w:pos="992"/>
                <w:tab w:val="left" w:pos="1134"/>
              </w:tabs>
              <w:spacing w:line="276" w:lineRule="auto"/>
              <w:jc w:val="both"/>
              <w:rPr>
                <w:caps/>
              </w:rPr>
            </w:pPr>
            <w:r>
              <w:t>2.3.</w:t>
            </w:r>
            <w:r>
              <w:tab/>
              <w:t>The Supplier shall ensure that the Goods comply with the requirements of the Technical Specification and the terms of the Supplier's tender, shall be of good quality, shall be supplied in a proper and timely manner, in accordance with the terms of the Agreement in a manner that is in the best interest of the Buyer, in accordance with the best generally accepted professional and technical standards and practices, using all relevant skills and knowledge.</w:t>
            </w:r>
          </w:p>
        </w:tc>
      </w:tr>
      <w:tr w:rsidR="00D9212A" w:rsidRPr="00D9212A" w:rsidTr="002F53C8">
        <w:tc>
          <w:tcPr>
            <w:tcW w:w="5310" w:type="dxa"/>
          </w:tcPr>
          <w:p w:rsidR="00D9212A" w:rsidRPr="00D9212A" w:rsidRDefault="00197B09" w:rsidP="00F90B00">
            <w:pPr>
              <w:jc w:val="center"/>
              <w:rPr>
                <w:caps/>
              </w:rPr>
            </w:pPr>
            <w:r>
              <w:rPr>
                <w:rFonts w:eastAsia="Arial"/>
                <w:b/>
                <w:caps/>
              </w:rPr>
              <w:lastRenderedPageBreak/>
              <w:t>3. TIEKĖJAS ir kiti Sutarties vykdymui pasitelkiami asmenys</w:t>
            </w:r>
          </w:p>
        </w:tc>
        <w:tc>
          <w:tcPr>
            <w:tcW w:w="5310" w:type="dxa"/>
          </w:tcPr>
          <w:p w:rsidR="00D9212A" w:rsidRPr="00D9212A" w:rsidRDefault="0055226F" w:rsidP="0055226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caps/>
              </w:rPr>
            </w:pPr>
            <w:r>
              <w:rPr>
                <w:b/>
                <w:caps/>
              </w:rPr>
              <w:t>3.</w:t>
            </w:r>
            <w:r>
              <w:rPr>
                <w:b/>
                <w:caps/>
              </w:rPr>
              <w:tab/>
              <w:t>The SUPPLIER and other persons engaged for the performance of the Agreement</w:t>
            </w:r>
          </w:p>
        </w:tc>
      </w:tr>
      <w:tr w:rsidR="00D9212A" w:rsidRPr="00D9212A" w:rsidTr="002F53C8">
        <w:tc>
          <w:tcPr>
            <w:tcW w:w="5310" w:type="dxa"/>
          </w:tcPr>
          <w:p w:rsidR="00D9212A" w:rsidRPr="00D9212A" w:rsidRDefault="00A21FA1" w:rsidP="00F90B00">
            <w:pPr>
              <w:jc w:val="center"/>
              <w:rPr>
                <w:caps/>
              </w:rPr>
            </w:pPr>
            <w:r>
              <w:rPr>
                <w:rFonts w:eastAsia="Arial"/>
                <w:b/>
              </w:rPr>
              <w:t>3.1.</w:t>
            </w:r>
            <w:r>
              <w:rPr>
                <w:rFonts w:eastAsia="Arial"/>
                <w:b/>
              </w:rPr>
              <w:tab/>
              <w:t>Kvalifikacija ir kiti Tiekėjo pasiūlymu prisiimti įsipareigojimai</w:t>
            </w:r>
          </w:p>
        </w:tc>
        <w:tc>
          <w:tcPr>
            <w:tcW w:w="5310" w:type="dxa"/>
          </w:tcPr>
          <w:p w:rsidR="00D9212A" w:rsidRPr="00D9212A" w:rsidRDefault="0055226F" w:rsidP="0055226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caps/>
              </w:rPr>
            </w:pPr>
            <w:r>
              <w:rPr>
                <w:b/>
              </w:rPr>
              <w:t>3.1.</w:t>
            </w:r>
            <w:r>
              <w:rPr>
                <w:b/>
              </w:rPr>
              <w:tab/>
              <w:t>Qualifications and other commitments in the Supplier's tender</w:t>
            </w:r>
          </w:p>
        </w:tc>
      </w:tr>
      <w:tr w:rsidR="00F90B00" w:rsidRPr="00D9212A" w:rsidTr="002F53C8">
        <w:tc>
          <w:tcPr>
            <w:tcW w:w="5310" w:type="dxa"/>
          </w:tcPr>
          <w:p w:rsidR="00A21FA1" w:rsidRDefault="00A21FA1" w:rsidP="00A21FA1">
            <w:pPr>
              <w:widowControl w:val="0"/>
              <w:pBdr>
                <w:top w:val="nil"/>
                <w:left w:val="nil"/>
                <w:bottom w:val="nil"/>
                <w:right w:val="nil"/>
                <w:between w:val="nil"/>
              </w:pBdr>
              <w:tabs>
                <w:tab w:val="left" w:pos="567"/>
                <w:tab w:val="left" w:pos="851"/>
                <w:tab w:val="left" w:pos="992"/>
                <w:tab w:val="left" w:pos="1134"/>
              </w:tabs>
              <w:spacing w:line="276" w:lineRule="auto"/>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rsidR="00D75F66" w:rsidRDefault="00D75F66" w:rsidP="00A21FA1">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p>
          <w:p w:rsidR="00A21FA1" w:rsidRDefault="00A21FA1" w:rsidP="00A21FA1">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rsidR="00A21FA1" w:rsidRDefault="00A21FA1" w:rsidP="00A21FA1">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rsidR="00D75F66" w:rsidRDefault="00D75F66" w:rsidP="00A21FA1">
            <w:pPr>
              <w:widowControl w:val="0"/>
              <w:tabs>
                <w:tab w:val="left" w:pos="567"/>
                <w:tab w:val="left" w:pos="851"/>
                <w:tab w:val="left" w:pos="992"/>
                <w:tab w:val="left" w:pos="1134"/>
              </w:tabs>
              <w:spacing w:line="276" w:lineRule="auto"/>
              <w:rPr>
                <w:rFonts w:eastAsia="Arial"/>
              </w:rPr>
            </w:pPr>
          </w:p>
          <w:p w:rsidR="00D75F66" w:rsidRDefault="00D75F66" w:rsidP="00A21FA1">
            <w:pPr>
              <w:widowControl w:val="0"/>
              <w:tabs>
                <w:tab w:val="left" w:pos="567"/>
                <w:tab w:val="left" w:pos="851"/>
                <w:tab w:val="left" w:pos="992"/>
                <w:tab w:val="left" w:pos="1134"/>
              </w:tabs>
              <w:spacing w:line="276" w:lineRule="auto"/>
              <w:rPr>
                <w:rFonts w:eastAsia="Arial"/>
              </w:rPr>
            </w:pPr>
          </w:p>
          <w:p w:rsidR="00A21FA1" w:rsidRDefault="00A21FA1" w:rsidP="00A21FA1">
            <w:pPr>
              <w:widowControl w:val="0"/>
              <w:tabs>
                <w:tab w:val="left" w:pos="567"/>
                <w:tab w:val="left" w:pos="851"/>
                <w:tab w:val="left" w:pos="992"/>
                <w:tab w:val="left" w:pos="1134"/>
              </w:tabs>
              <w:spacing w:line="276" w:lineRule="auto"/>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p>
          <w:p w:rsidR="00D75F66" w:rsidRDefault="00D75F66" w:rsidP="00A21FA1">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p>
          <w:p w:rsidR="00A21FA1" w:rsidRDefault="00A21FA1" w:rsidP="00A21FA1">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lastRenderedPageBreak/>
              <w:t>3.1.1.4.</w:t>
            </w:r>
            <w:r>
              <w:rPr>
                <w:rFonts w:eastAsia="Arial"/>
              </w:rPr>
              <w:tab/>
              <w:t>užtikrintų nustatytų kokybės vadybos sistemos ir (arba) aplinkos apsaugos vadybos sistemos standartų taikymą, jeigu to reikalaujama pirkimo dokumentuose, ir turėtų tą patvirtinančius dokumentus;</w:t>
            </w:r>
          </w:p>
          <w:p w:rsidR="00A21FA1" w:rsidRDefault="00A21FA1" w:rsidP="00A21FA1">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rsidR="00A21FA1" w:rsidRDefault="00A21FA1" w:rsidP="00A21FA1">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rsidR="00D75F66" w:rsidRDefault="00D75F66" w:rsidP="00A21FA1">
            <w:pPr>
              <w:rPr>
                <w:rFonts w:eastAsia="Arial"/>
              </w:rPr>
            </w:pPr>
          </w:p>
          <w:p w:rsidR="00F90B00" w:rsidRPr="00D9212A" w:rsidRDefault="00A21FA1" w:rsidP="00A21FA1">
            <w:pPr>
              <w:rPr>
                <w:caps/>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tc>
        <w:tc>
          <w:tcPr>
            <w:tcW w:w="5310" w:type="dxa"/>
          </w:tcPr>
          <w:p w:rsidR="00E810CB" w:rsidRDefault="00E810CB" w:rsidP="00E810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lastRenderedPageBreak/>
              <w:t>3.1.1.</w:t>
            </w:r>
            <w:r>
              <w:tab/>
              <w:t>The Supplier shall be responsible for ensuring that, throughout the performance of the Agreement, the Supplier is competent, reliable and capable (including the capacity of the economic operators on whose behalf the Supplier relies) of fulfilling the requirements of the Agreement:</w:t>
            </w:r>
          </w:p>
          <w:p w:rsidR="00E810CB" w:rsidRDefault="00E810CB" w:rsidP="00E810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3.1.1.1.</w:t>
            </w:r>
            <w:r>
              <w:tab/>
              <w:t>have the right to carry out the activities necessary for the performance of the Agreement; The Supplier shall, at the request of the Buyer, provide documents proving that the Agreement is performed only by persons entitled to do so;</w:t>
            </w:r>
          </w:p>
          <w:p w:rsidR="00E810CB" w:rsidRDefault="00E810CB" w:rsidP="00E810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3.1.1.2.</w:t>
            </w:r>
            <w:r>
              <w:tab/>
              <w:t>meet the requirements for the qualification of suppliers set out in the procurement documents for the proper performance of the Agreement and do not have the grounds for exclusion set out in the procurement documents;</w:t>
            </w:r>
          </w:p>
          <w:p w:rsidR="00E810CB" w:rsidRDefault="00E810CB" w:rsidP="00E810CB">
            <w:pPr>
              <w:widowControl w:val="0"/>
              <w:tabs>
                <w:tab w:val="left" w:pos="567"/>
                <w:tab w:val="left" w:pos="851"/>
                <w:tab w:val="left" w:pos="992"/>
                <w:tab w:val="left" w:pos="1134"/>
              </w:tabs>
              <w:spacing w:line="276" w:lineRule="auto"/>
              <w:jc w:val="both"/>
              <w:rPr>
                <w:rFonts w:eastAsia="Arial"/>
              </w:rPr>
            </w:pPr>
            <w:r>
              <w:t>3.1.1.3.</w:t>
            </w:r>
            <w:r>
              <w:tab/>
              <w:t xml:space="preserve">comply with the obligations specified in the Supplier's tender, including, but not limited to, meeting the criteria specified in the Supplier's tender, on the basis of which its tender was selected as the most economically advantageous (hereinafter - the </w:t>
            </w:r>
            <w:r>
              <w:rPr>
                <w:b/>
                <w:bCs/>
              </w:rPr>
              <w:t>Quality criteria</w:t>
            </w:r>
            <w:r>
              <w:t>), values and parameters. The procedure for verifying compliance with the obligations referred to in this sub-clause shall be laid down in the Special Conditions;</w:t>
            </w:r>
          </w:p>
          <w:p w:rsidR="00E810CB" w:rsidRDefault="00E810CB" w:rsidP="00E810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3.1.1.4.</w:t>
            </w:r>
            <w:r>
              <w:tab/>
              <w:t>ensure the application of the established standards of the quality management system and/or the environmental management system, where required by the procurement documents, and have documentation to prove it;</w:t>
            </w:r>
          </w:p>
          <w:p w:rsidR="00E810CB" w:rsidRDefault="00E810CB" w:rsidP="00E810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3.1.1.5. comply with national security interests and not be registered (permanently residing or having citizenship) in countries or territories considered unreliable, if such requirements were specified in the procurement documents.</w:t>
            </w:r>
          </w:p>
          <w:p w:rsidR="00E810CB" w:rsidRDefault="00E810CB" w:rsidP="00E810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3.1.2.</w:t>
            </w:r>
            <w:r>
              <w:tab/>
              <w:t>Where the Supplier is a joint venture partner, they shall be jointly and severally liable to the Buyer for performance of the Agreement. If the Supplier relies on the capacity of economic operators to meet the financial and economic capacity requirements, the Supplier shall be jointly and severally liable with such economic operators for the performance of the Agreement (if so required in the procurement documents).</w:t>
            </w:r>
          </w:p>
          <w:p w:rsidR="00F90B00" w:rsidRPr="00D9212A" w:rsidRDefault="00E810CB" w:rsidP="00E810CB">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t>3.1.3.</w:t>
            </w:r>
            <w:r>
              <w:tab/>
              <w:t>The Supplier shall also be responsible for ensuring that the Supplier, the sub-suppliers and specialists directly performing the Agreement meet the professional qualification and other requirements laid down by laws and regulations and/or the procurement documents, and have the right to engage in the activities for which they are engaged.</w:t>
            </w:r>
          </w:p>
        </w:tc>
      </w:tr>
      <w:tr w:rsidR="00F90B00" w:rsidRPr="00D9212A" w:rsidTr="002F53C8">
        <w:tc>
          <w:tcPr>
            <w:tcW w:w="5310" w:type="dxa"/>
          </w:tcPr>
          <w:p w:rsidR="00F90B00" w:rsidRPr="00D9212A" w:rsidRDefault="00E642C6" w:rsidP="00F90B00">
            <w:pPr>
              <w:jc w:val="center"/>
              <w:rPr>
                <w:caps/>
              </w:rPr>
            </w:pPr>
            <w:r>
              <w:rPr>
                <w:rFonts w:eastAsia="Arial"/>
                <w:b/>
                <w:bCs/>
              </w:rPr>
              <w:lastRenderedPageBreak/>
              <w:t>Subtiekėjų bei specialistų pasitelkimas ir keitimas</w:t>
            </w:r>
          </w:p>
        </w:tc>
        <w:tc>
          <w:tcPr>
            <w:tcW w:w="5310" w:type="dxa"/>
          </w:tcPr>
          <w:p w:rsidR="00F90B00" w:rsidRPr="00D9212A" w:rsidRDefault="000446B2" w:rsidP="000446B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b/>
              </w:rPr>
              <w:t>3.2.</w:t>
            </w:r>
            <w:r>
              <w:tab/>
            </w:r>
            <w:r>
              <w:rPr>
                <w:b/>
              </w:rPr>
              <w:t>Using and changing sub-suppliers and specialistss</w:t>
            </w:r>
          </w:p>
        </w:tc>
      </w:tr>
      <w:tr w:rsidR="00F90B00" w:rsidRPr="00D9212A" w:rsidTr="002F53C8">
        <w:tc>
          <w:tcPr>
            <w:tcW w:w="5310" w:type="dxa"/>
          </w:tcPr>
          <w:p w:rsidR="006641D9" w:rsidRDefault="006641D9" w:rsidP="006641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rsidR="00D75F66" w:rsidRDefault="00D75F66" w:rsidP="006641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D75F66" w:rsidRDefault="00D75F66" w:rsidP="006641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6641D9" w:rsidRDefault="006641D9" w:rsidP="006641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rsidR="006641D9" w:rsidRDefault="006641D9" w:rsidP="006641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 xml:space="preserve">Tiekėjas gali keisti ir (ar) pasitelkti subtiekėjus ir (ar) specialistus šiame Sutarties poskyryje </w:t>
            </w:r>
            <w:r>
              <w:rPr>
                <w:rFonts w:eastAsia="Arial"/>
                <w:kern w:val="2"/>
                <w:szCs w:val="24"/>
              </w:rPr>
              <w:lastRenderedPageBreak/>
              <w:t>nustatytais atvejais ir tvarka.</w:t>
            </w:r>
          </w:p>
          <w:p w:rsidR="00D75F66" w:rsidRDefault="00D75F66" w:rsidP="006641D9">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p>
          <w:p w:rsidR="00D75F66" w:rsidRDefault="00D75F66" w:rsidP="006641D9">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p>
          <w:p w:rsidR="006641D9" w:rsidRDefault="006641D9" w:rsidP="006641D9">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rsidR="006641D9" w:rsidRDefault="006641D9" w:rsidP="006641D9">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rsidR="00D75F66" w:rsidRDefault="00D75F66" w:rsidP="006641D9">
            <w:pPr>
              <w:widowControl w:val="0"/>
              <w:tabs>
                <w:tab w:val="left" w:pos="993"/>
              </w:tabs>
              <w:spacing w:line="276" w:lineRule="auto"/>
              <w:jc w:val="both"/>
              <w:rPr>
                <w:rFonts w:eastAsia="Arial"/>
                <w:shd w:val="clear" w:color="auto" w:fill="FFFFFF"/>
              </w:rPr>
            </w:pPr>
          </w:p>
          <w:p w:rsidR="00D75F66" w:rsidRDefault="00D75F66" w:rsidP="006641D9">
            <w:pPr>
              <w:widowControl w:val="0"/>
              <w:tabs>
                <w:tab w:val="left" w:pos="993"/>
              </w:tabs>
              <w:spacing w:line="276" w:lineRule="auto"/>
              <w:jc w:val="both"/>
              <w:rPr>
                <w:rFonts w:eastAsia="Arial"/>
                <w:shd w:val="clear" w:color="auto" w:fill="FFFFFF"/>
              </w:rPr>
            </w:pPr>
          </w:p>
          <w:p w:rsidR="006641D9" w:rsidRDefault="006641D9" w:rsidP="006641D9">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rsidR="00D75F66" w:rsidRDefault="00D75F66" w:rsidP="006641D9">
            <w:pPr>
              <w:widowControl w:val="0"/>
              <w:tabs>
                <w:tab w:val="left" w:pos="993"/>
              </w:tabs>
              <w:spacing w:line="276" w:lineRule="auto"/>
              <w:jc w:val="both"/>
              <w:rPr>
                <w:rFonts w:eastAsia="Arial"/>
                <w:shd w:val="clear" w:color="auto" w:fill="FFFFFF"/>
              </w:rPr>
            </w:pPr>
          </w:p>
          <w:p w:rsidR="006641D9" w:rsidRDefault="006641D9" w:rsidP="006641D9">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rsidR="00D75F66" w:rsidRDefault="00D75F66" w:rsidP="006641D9">
            <w:pPr>
              <w:widowControl w:val="0"/>
              <w:tabs>
                <w:tab w:val="left" w:pos="993"/>
              </w:tabs>
              <w:spacing w:line="276" w:lineRule="auto"/>
              <w:jc w:val="both"/>
              <w:rPr>
                <w:rFonts w:eastAsia="Arial"/>
                <w:shd w:val="clear" w:color="auto" w:fill="FFFFFF"/>
              </w:rPr>
            </w:pPr>
          </w:p>
          <w:p w:rsidR="006641D9" w:rsidRDefault="006641D9" w:rsidP="006641D9">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rsidR="00D75F66" w:rsidRDefault="00D75F66" w:rsidP="006641D9">
            <w:pPr>
              <w:widowControl w:val="0"/>
              <w:pBdr>
                <w:top w:val="nil"/>
                <w:left w:val="nil"/>
                <w:bottom w:val="nil"/>
                <w:right w:val="nil"/>
                <w:between w:val="nil"/>
              </w:pBdr>
              <w:tabs>
                <w:tab w:val="left" w:pos="993"/>
              </w:tabs>
              <w:spacing w:line="276" w:lineRule="auto"/>
              <w:jc w:val="both"/>
              <w:rPr>
                <w:rFonts w:eastAsia="Arial"/>
                <w:shd w:val="clear" w:color="auto" w:fill="FFFFFF"/>
              </w:rPr>
            </w:pPr>
          </w:p>
          <w:p w:rsidR="00D75F66" w:rsidRDefault="00D75F66" w:rsidP="006641D9">
            <w:pPr>
              <w:widowControl w:val="0"/>
              <w:pBdr>
                <w:top w:val="nil"/>
                <w:left w:val="nil"/>
                <w:bottom w:val="nil"/>
                <w:right w:val="nil"/>
                <w:between w:val="nil"/>
              </w:pBdr>
              <w:tabs>
                <w:tab w:val="left" w:pos="993"/>
              </w:tabs>
              <w:spacing w:line="276" w:lineRule="auto"/>
              <w:jc w:val="both"/>
              <w:rPr>
                <w:rFonts w:eastAsia="Arial"/>
                <w:shd w:val="clear" w:color="auto" w:fill="FFFFFF"/>
              </w:rPr>
            </w:pPr>
          </w:p>
          <w:p w:rsidR="006641D9" w:rsidRDefault="006641D9" w:rsidP="006641D9">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rsidR="00D75F66" w:rsidRDefault="00D75F66" w:rsidP="006641D9">
            <w:pPr>
              <w:widowControl w:val="0"/>
              <w:pBdr>
                <w:top w:val="nil"/>
                <w:left w:val="nil"/>
                <w:bottom w:val="nil"/>
                <w:right w:val="nil"/>
                <w:between w:val="nil"/>
              </w:pBdr>
              <w:tabs>
                <w:tab w:val="left" w:pos="0"/>
                <w:tab w:val="left" w:pos="993"/>
              </w:tabs>
              <w:spacing w:line="276" w:lineRule="auto"/>
              <w:jc w:val="both"/>
              <w:rPr>
                <w:rFonts w:eastAsia="Arial"/>
              </w:rPr>
            </w:pPr>
          </w:p>
          <w:p w:rsidR="006641D9" w:rsidRDefault="006641D9" w:rsidP="006641D9">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rsidR="006641D9" w:rsidRDefault="006641D9" w:rsidP="006641D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rsidR="006641D9" w:rsidRDefault="006641D9" w:rsidP="006641D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D75F66" w:rsidRDefault="00D75F66" w:rsidP="006641D9">
            <w:pPr>
              <w:widowControl w:val="0"/>
              <w:pBdr>
                <w:top w:val="nil"/>
                <w:left w:val="nil"/>
                <w:bottom w:val="nil"/>
                <w:right w:val="nil"/>
                <w:between w:val="nil"/>
              </w:pBdr>
              <w:tabs>
                <w:tab w:val="left" w:pos="0"/>
                <w:tab w:val="left" w:pos="1134"/>
              </w:tabs>
              <w:spacing w:line="276" w:lineRule="auto"/>
              <w:jc w:val="both"/>
              <w:rPr>
                <w:rFonts w:eastAsia="Cambria"/>
                <w:shd w:val="clear" w:color="auto" w:fill="FFFFFF"/>
              </w:rPr>
            </w:pPr>
          </w:p>
          <w:p w:rsidR="006641D9" w:rsidRDefault="006641D9" w:rsidP="006641D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subtiekėjas privalo pakeisti subtiekėją, jei paaiškėja, kad jis neatitinka jam </w:t>
            </w:r>
            <w:r>
              <w:rPr>
                <w:rFonts w:eastAsia="Cambria"/>
              </w:rPr>
              <w:lastRenderedPageBreak/>
              <w:t>pirkimo dokumentuose keliamų reikalavimų.</w:t>
            </w:r>
          </w:p>
          <w:p w:rsidR="00D75F66" w:rsidRDefault="00D75F66" w:rsidP="006641D9">
            <w:pPr>
              <w:widowControl w:val="0"/>
              <w:pBdr>
                <w:top w:val="nil"/>
                <w:left w:val="nil"/>
                <w:bottom w:val="nil"/>
                <w:right w:val="nil"/>
                <w:between w:val="nil"/>
              </w:pBdr>
              <w:tabs>
                <w:tab w:val="left" w:pos="993"/>
              </w:tabs>
              <w:spacing w:line="276" w:lineRule="auto"/>
              <w:ind w:left="720" w:hanging="720"/>
              <w:jc w:val="both"/>
              <w:rPr>
                <w:rFonts w:eastAsia="Cambria"/>
              </w:rPr>
            </w:pPr>
          </w:p>
          <w:p w:rsidR="006641D9" w:rsidRDefault="006641D9" w:rsidP="006641D9">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rsidR="002F53C8" w:rsidRDefault="002F53C8" w:rsidP="006641D9">
            <w:pPr>
              <w:widowControl w:val="0"/>
              <w:pBdr>
                <w:top w:val="nil"/>
                <w:left w:val="nil"/>
                <w:bottom w:val="nil"/>
                <w:right w:val="nil"/>
                <w:between w:val="nil"/>
              </w:pBdr>
              <w:tabs>
                <w:tab w:val="left" w:pos="1134"/>
              </w:tabs>
              <w:spacing w:line="276" w:lineRule="auto"/>
              <w:jc w:val="both"/>
              <w:rPr>
                <w:rFonts w:eastAsia="Cambria"/>
                <w:shd w:val="clear" w:color="auto" w:fill="FFFFFF"/>
              </w:rPr>
            </w:pPr>
          </w:p>
          <w:p w:rsidR="006641D9" w:rsidRDefault="006641D9" w:rsidP="006641D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2F53C8" w:rsidRDefault="002F53C8" w:rsidP="006641D9">
            <w:pPr>
              <w:widowControl w:val="0"/>
              <w:pBdr>
                <w:top w:val="nil"/>
                <w:left w:val="nil"/>
                <w:bottom w:val="nil"/>
                <w:right w:val="nil"/>
                <w:between w:val="nil"/>
              </w:pBdr>
              <w:tabs>
                <w:tab w:val="left" w:pos="1134"/>
                <w:tab w:val="left" w:pos="1418"/>
              </w:tabs>
              <w:spacing w:line="276" w:lineRule="auto"/>
              <w:jc w:val="both"/>
              <w:rPr>
                <w:rFonts w:eastAsia="Cambria"/>
                <w:shd w:val="clear" w:color="auto" w:fill="FFFFFF"/>
              </w:rPr>
            </w:pPr>
          </w:p>
          <w:p w:rsidR="006641D9" w:rsidRDefault="006641D9" w:rsidP="006641D9">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rsidR="002F53C8" w:rsidRDefault="002F53C8" w:rsidP="006641D9">
            <w:pPr>
              <w:widowControl w:val="0"/>
              <w:pBdr>
                <w:top w:val="nil"/>
                <w:left w:val="nil"/>
                <w:bottom w:val="nil"/>
                <w:right w:val="nil"/>
                <w:between w:val="nil"/>
              </w:pBdr>
              <w:tabs>
                <w:tab w:val="left" w:pos="1134"/>
                <w:tab w:val="left" w:pos="1276"/>
              </w:tabs>
              <w:spacing w:line="276" w:lineRule="auto"/>
              <w:jc w:val="both"/>
              <w:rPr>
                <w:rFonts w:eastAsia="Cambria"/>
                <w:shd w:val="clear" w:color="auto" w:fill="FFFFFF"/>
              </w:rPr>
            </w:pPr>
          </w:p>
          <w:p w:rsidR="006641D9" w:rsidRDefault="006641D9" w:rsidP="006641D9">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rsidR="002F53C8" w:rsidRDefault="002F53C8" w:rsidP="006641D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color w:val="000000"/>
                <w:shd w:val="clear" w:color="auto" w:fill="FFFFFF"/>
              </w:rPr>
            </w:pPr>
          </w:p>
          <w:p w:rsidR="006641D9" w:rsidRDefault="006641D9" w:rsidP="006641D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002F53C8" w:rsidRDefault="002F53C8" w:rsidP="006641D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hd w:val="clear" w:color="auto" w:fill="FFFFFF"/>
              </w:rPr>
            </w:pPr>
          </w:p>
          <w:p w:rsidR="006641D9" w:rsidRDefault="006641D9" w:rsidP="006641D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rsidR="006641D9" w:rsidRDefault="006641D9" w:rsidP="006641D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rsidR="002F53C8" w:rsidRDefault="002F53C8" w:rsidP="006641D9">
            <w:pPr>
              <w:widowControl w:val="0"/>
              <w:pBdr>
                <w:top w:val="nil"/>
                <w:left w:val="nil"/>
                <w:bottom w:val="nil"/>
                <w:right w:val="nil"/>
                <w:between w:val="nil"/>
              </w:pBdr>
              <w:tabs>
                <w:tab w:val="left" w:pos="1134"/>
              </w:tabs>
              <w:spacing w:line="276" w:lineRule="auto"/>
              <w:jc w:val="both"/>
              <w:rPr>
                <w:rFonts w:eastAsia="Cambria"/>
                <w:shd w:val="clear" w:color="auto" w:fill="FFFFFF"/>
              </w:rPr>
            </w:pPr>
          </w:p>
          <w:p w:rsidR="006641D9" w:rsidRDefault="006641D9" w:rsidP="006641D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w:t>
            </w:r>
            <w:r>
              <w:rPr>
                <w:rFonts w:eastAsia="Cambria"/>
                <w:shd w:val="clear" w:color="auto" w:fill="FFFFFF"/>
              </w:rPr>
              <w:lastRenderedPageBreak/>
              <w:t xml:space="preserve">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rsidR="00F90B00" w:rsidRPr="00D9212A" w:rsidRDefault="006641D9" w:rsidP="001739C3">
            <w:pPr>
              <w:widowControl w:val="0"/>
              <w:pBdr>
                <w:top w:val="nil"/>
                <w:left w:val="nil"/>
                <w:bottom w:val="nil"/>
                <w:right w:val="nil"/>
                <w:between w:val="nil"/>
              </w:pBdr>
              <w:tabs>
                <w:tab w:val="left" w:pos="567"/>
                <w:tab w:val="left" w:pos="851"/>
                <w:tab w:val="left" w:pos="992"/>
              </w:tabs>
              <w:spacing w:line="276" w:lineRule="auto"/>
              <w:jc w:val="both"/>
              <w:rPr>
                <w:caps/>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tc>
        <w:tc>
          <w:tcPr>
            <w:tcW w:w="5310" w:type="dxa"/>
          </w:tcPr>
          <w:p w:rsidR="000446B2" w:rsidRDefault="000446B2" w:rsidP="000446B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lastRenderedPageBreak/>
              <w:t>3.2.1.</w:t>
            </w:r>
            <w:r>
              <w:tab/>
              <w:t>The Supplier undertakes to ensure that the Agreement will be performed by sub-suppliers and/or specialists who have been proposed in the procurement and who meet the qualifications and other requirements set out in the procurement documents.</w:t>
            </w:r>
            <w:r>
              <w:rPr>
                <w:shd w:val="clear" w:color="auto" w:fill="FFFFFF"/>
              </w:rPr>
              <w:t xml:space="preserve"> The actions of such persons in the performance of the Agreement shall have the same consequences and liability for the Supplier as its own actions. </w:t>
            </w:r>
            <w:r>
              <w:t>The Supplier shall be liable for the actions or omissions of its sub-suppliers and specialists.</w:t>
            </w:r>
          </w:p>
          <w:p w:rsidR="000446B2" w:rsidRDefault="000446B2" w:rsidP="000446B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t>3.2.2.</w:t>
            </w:r>
            <w:r>
              <w:tab/>
            </w:r>
            <w:r>
              <w:rPr>
                <w:shd w:val="clear" w:color="auto" w:fill="FFFFFF"/>
              </w:rPr>
              <w:t>The sub-suppliers and/or specialists (if any) to be used for the performance of the Agreement shall be specified in the Special Conditions.</w:t>
            </w:r>
          </w:p>
          <w:p w:rsidR="000446B2" w:rsidRDefault="000446B2" w:rsidP="000446B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3.2.3.</w:t>
            </w:r>
            <w:r>
              <w:tab/>
              <w:t xml:space="preserve">The Supplier may change the sub-suppliers and/or specialists referred to in the Agreement in the </w:t>
            </w:r>
            <w:r>
              <w:lastRenderedPageBreak/>
              <w:t>cases and according to the procedures set out in this sub-section of the Agreement with the written consent of the Buyer.</w:t>
            </w:r>
          </w:p>
          <w:p w:rsidR="000446B2" w:rsidRDefault="000446B2" w:rsidP="000446B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shd w:val="clear" w:color="auto" w:fill="FFFFFF"/>
              </w:rPr>
              <w:t>3.2.4. The new sub-supplier or specialist may not start to perform the Supplier's obligations under the Agreement until the Arrangement has been signed.</w:t>
            </w:r>
          </w:p>
          <w:p w:rsidR="000446B2" w:rsidRDefault="000446B2" w:rsidP="000446B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shd w:val="clear" w:color="auto" w:fill="FFFFFF"/>
              </w:rPr>
              <w:t xml:space="preserve">3.2.5. </w:t>
            </w:r>
            <w:r>
              <w:t>If the Supplier engages a new sub-supplier or replaces an existing sub-supplier and/or specialist without the Buyer's written consent, or if the contractual obligations under the Agreement are performed by sub-suppliers and/or specialists that do not meet the qualification requirements set out in the procurement documents, the requirements of the quality management system and/or environmental management system standards, the requirements regarding the absence of grounds for exclusion, compliance with national security interests and the requirements not to be registered (permanent residence or citizenship) in countries or territories considered unreliable (if applicable) and the conditions specified in the Supplier's tender are based on the Quality criteria set out in the procurement documents (if applicable), The Supplier shall be subject to a penalty in the amount specified in the Special Conditions.</w:t>
            </w:r>
          </w:p>
          <w:p w:rsidR="000446B2" w:rsidRDefault="000446B2" w:rsidP="000446B2">
            <w:pPr>
              <w:widowControl w:val="0"/>
              <w:tabs>
                <w:tab w:val="left" w:pos="993"/>
              </w:tabs>
              <w:spacing w:line="276" w:lineRule="auto"/>
              <w:jc w:val="both"/>
              <w:rPr>
                <w:rFonts w:eastAsia="Arial"/>
                <w:shd w:val="clear" w:color="auto" w:fill="FFFFFF"/>
              </w:rPr>
            </w:pPr>
            <w:r>
              <w:rPr>
                <w:shd w:val="clear" w:color="auto" w:fill="FFFFFF"/>
              </w:rPr>
              <w:t>3.2.6. The Supplier shall have the right to use new sub-suppliers for the performance of the Agreement, not specified in the Special Conditions, whose capabilities have not been relied on to justify the qualification requirements set out in the procurement documents.</w:t>
            </w:r>
          </w:p>
          <w:p w:rsidR="000446B2" w:rsidRDefault="000446B2" w:rsidP="000446B2">
            <w:pPr>
              <w:widowControl w:val="0"/>
              <w:tabs>
                <w:tab w:val="left" w:pos="993"/>
              </w:tabs>
              <w:spacing w:line="276" w:lineRule="auto"/>
              <w:jc w:val="both"/>
              <w:rPr>
                <w:rFonts w:eastAsia="Arial"/>
                <w:shd w:val="clear" w:color="auto" w:fill="FFFFFF"/>
              </w:rPr>
            </w:pPr>
            <w:r>
              <w:rPr>
                <w:shd w:val="clear" w:color="auto" w:fill="FFFFFF"/>
              </w:rPr>
              <w:t xml:space="preserve">3.2.7. </w:t>
            </w:r>
            <w:r>
              <w:t>Upon conclusion of the Agreement, but no later than the commencement of the performance of the Agreement, the Supplier undertakes to notify the Buyer of the names, legal entity codes, contact details, and representatives of any sub-suppliers known at that time whose capacities the Supplier did not rely on to substantiate the qualification requirements set out in the procurement documents.</w:t>
            </w:r>
          </w:p>
          <w:p w:rsidR="000446B2" w:rsidRDefault="000446B2" w:rsidP="000446B2">
            <w:pPr>
              <w:widowControl w:val="0"/>
              <w:tabs>
                <w:tab w:val="left" w:pos="993"/>
              </w:tabs>
              <w:spacing w:line="276" w:lineRule="auto"/>
              <w:jc w:val="both"/>
              <w:rPr>
                <w:rFonts w:eastAsia="Cambria"/>
                <w:shd w:val="clear" w:color="auto" w:fill="FFFFFF"/>
              </w:rPr>
            </w:pPr>
            <w:r>
              <w:rPr>
                <w:shd w:val="clear" w:color="auto" w:fill="FFFFFF"/>
              </w:rPr>
              <w:t xml:space="preserve">3.2.8. </w:t>
            </w:r>
            <w:r>
              <w:t xml:space="preserve">The Supplier may, at any time during the performance of the Agreement, change its sub-suppliers whose capacities were not relied upon by the Supplier to substantiate the qualification </w:t>
            </w:r>
            <w:r>
              <w:lastRenderedPageBreak/>
              <w:t>requirements set out in the procurement documents, at its discretion.</w:t>
            </w:r>
          </w:p>
          <w:p w:rsidR="000446B2" w:rsidRDefault="000446B2" w:rsidP="000446B2">
            <w:pPr>
              <w:widowControl w:val="0"/>
              <w:pBdr>
                <w:top w:val="nil"/>
                <w:left w:val="nil"/>
                <w:bottom w:val="nil"/>
                <w:right w:val="nil"/>
                <w:between w:val="nil"/>
              </w:pBdr>
              <w:tabs>
                <w:tab w:val="left" w:pos="993"/>
              </w:tabs>
              <w:spacing w:line="276" w:lineRule="auto"/>
              <w:jc w:val="both"/>
              <w:rPr>
                <w:rFonts w:eastAsia="Cambria"/>
              </w:rPr>
            </w:pPr>
            <w:r>
              <w:rPr>
                <w:shd w:val="clear" w:color="auto" w:fill="FFFFFF"/>
              </w:rPr>
              <w:t xml:space="preserve">3.2.9. </w:t>
            </w:r>
            <w:r>
              <w:t>The Supplier shall at any time during the performance of the Agreement, no later than 5 (five) working days before the planned use and/or replacement of a new sub-supplier whose capacities the Supplier did not rely on to substantiate the qualification requirements set out in the procurement documents, must inform the Buyer thereof.</w:t>
            </w:r>
            <w:r>
              <w:rPr>
                <w:shd w:val="clear" w:color="auto" w:fill="FFFFFF"/>
              </w:rPr>
              <w:t xml:space="preserve"> </w:t>
            </w:r>
            <w:r>
              <w:t>The Buyer (if applicable in the procurement documents) must verify that there are no grounds for exclusion of the sub-supplier and that the sub-supplier complies with national security interests and requirements not to be registered (permanently residing or having citizenship) in countries or territories considered unreliable. If a sub-supplier fails to meet any of the above requirements, the Buyer shall require the sub-supplier to be replaced by a compliant sub-supplier. The Buyer shall inform the Supplier in writing within 5 (five) working days of the authorisation to use a new sub-supplier whose capabilities the Supplier did not rely on to justify the qualification requirements set out in the procurement documents. If the Buyer agrees, the Parties shall sign the Arrangement, which shall form an integral part of the Agreement.</w:t>
            </w:r>
          </w:p>
          <w:p w:rsidR="000446B2" w:rsidRDefault="000446B2" w:rsidP="000446B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t>3.2.10. The sub-supplier on whose capacity the Supplier has relied to meet the qualification requirements set out in the procurement documents may be replaced only in the following cases:</w:t>
            </w:r>
          </w:p>
          <w:p w:rsidR="000446B2" w:rsidRDefault="000446B2" w:rsidP="000446B2">
            <w:pPr>
              <w:widowControl w:val="0"/>
              <w:pBdr>
                <w:top w:val="nil"/>
                <w:left w:val="nil"/>
                <w:bottom w:val="nil"/>
                <w:right w:val="nil"/>
                <w:between w:val="nil"/>
              </w:pBdr>
              <w:tabs>
                <w:tab w:val="left" w:pos="0"/>
                <w:tab w:val="left" w:pos="1134"/>
              </w:tabs>
              <w:spacing w:line="276" w:lineRule="auto"/>
              <w:jc w:val="both"/>
              <w:rPr>
                <w:rFonts w:eastAsia="Arial"/>
              </w:rPr>
            </w:pPr>
            <w:r>
              <w:t>3.2.10.1.</w:t>
            </w:r>
            <w:r>
              <w:tab/>
            </w:r>
            <w:r>
              <w:rPr>
                <w:shd w:val="clear" w:color="auto" w:fill="FFFFFF"/>
              </w:rPr>
              <w:t>when the sub-supplier is bankrupt, has been declared bankrupt out of court, is insolvent or is likely to become insolvent, has suspended business activities or is in a similar situation, as determined by laws and regulations;</w:t>
            </w:r>
          </w:p>
          <w:p w:rsidR="00D75F66" w:rsidRDefault="00D75F66" w:rsidP="000446B2">
            <w:pPr>
              <w:widowControl w:val="0"/>
              <w:pBdr>
                <w:top w:val="nil"/>
                <w:left w:val="nil"/>
                <w:bottom w:val="nil"/>
                <w:right w:val="nil"/>
                <w:between w:val="nil"/>
              </w:pBdr>
              <w:tabs>
                <w:tab w:val="left" w:pos="0"/>
                <w:tab w:val="left" w:pos="1134"/>
              </w:tabs>
              <w:spacing w:line="276" w:lineRule="auto"/>
              <w:jc w:val="both"/>
              <w:rPr>
                <w:shd w:val="clear" w:color="auto" w:fill="FFFFFF"/>
              </w:rPr>
            </w:pPr>
          </w:p>
          <w:p w:rsidR="000446B2" w:rsidRDefault="000446B2" w:rsidP="000446B2">
            <w:pPr>
              <w:widowControl w:val="0"/>
              <w:pBdr>
                <w:top w:val="nil"/>
                <w:left w:val="nil"/>
                <w:bottom w:val="nil"/>
                <w:right w:val="nil"/>
                <w:between w:val="nil"/>
              </w:pBdr>
              <w:tabs>
                <w:tab w:val="left" w:pos="0"/>
                <w:tab w:val="left" w:pos="1134"/>
              </w:tabs>
              <w:spacing w:line="276" w:lineRule="auto"/>
              <w:jc w:val="both"/>
              <w:rPr>
                <w:rFonts w:eastAsia="Arial"/>
              </w:rPr>
            </w:pPr>
            <w:r>
              <w:rPr>
                <w:shd w:val="clear" w:color="auto" w:fill="FFFFFF"/>
              </w:rPr>
              <w:t>3.2.10.2.</w:t>
            </w:r>
            <w:r>
              <w:rPr>
                <w:shd w:val="clear" w:color="auto" w:fill="FFFFFF"/>
              </w:rPr>
              <w:tab/>
              <w:t>when the sub-supplier is no longer able to perform all or part of its obligations under the Agreement for objective reasons (e.g. the sub-supplier's refusal to participate in the performance of the Agreement, the termination of the legal relationship with the Supplier, etc.).</w:t>
            </w:r>
          </w:p>
          <w:p w:rsidR="000446B2" w:rsidRDefault="000446B2" w:rsidP="000446B2">
            <w:pPr>
              <w:widowControl w:val="0"/>
              <w:pBdr>
                <w:top w:val="nil"/>
                <w:left w:val="nil"/>
                <w:bottom w:val="nil"/>
                <w:right w:val="nil"/>
                <w:between w:val="nil"/>
              </w:pBdr>
              <w:tabs>
                <w:tab w:val="left" w:pos="0"/>
                <w:tab w:val="left" w:pos="1134"/>
              </w:tabs>
              <w:spacing w:line="276" w:lineRule="auto"/>
              <w:jc w:val="both"/>
              <w:rPr>
                <w:rFonts w:eastAsia="Arial"/>
              </w:rPr>
            </w:pPr>
            <w:r>
              <w:rPr>
                <w:shd w:val="clear" w:color="auto" w:fill="FFFFFF"/>
              </w:rPr>
              <w:t xml:space="preserve">3.2.10.3. </w:t>
            </w:r>
            <w:r>
              <w:t xml:space="preserve">The Supplier must replace a sub-supplier or specialist if it is found that it does not comply with </w:t>
            </w:r>
            <w:r>
              <w:lastRenderedPageBreak/>
              <w:t>the requirements laid down in the procurement documents.</w:t>
            </w:r>
          </w:p>
          <w:p w:rsidR="000446B2" w:rsidRDefault="000446B2" w:rsidP="000446B2">
            <w:pPr>
              <w:widowControl w:val="0"/>
              <w:pBdr>
                <w:top w:val="nil"/>
                <w:left w:val="nil"/>
                <w:bottom w:val="nil"/>
                <w:right w:val="nil"/>
                <w:between w:val="nil"/>
              </w:pBdr>
              <w:tabs>
                <w:tab w:val="left" w:pos="993"/>
              </w:tabs>
              <w:spacing w:line="276" w:lineRule="auto"/>
              <w:ind w:left="720" w:hanging="720"/>
              <w:jc w:val="both"/>
              <w:rPr>
                <w:rFonts w:eastAsia="Cambria"/>
              </w:rPr>
            </w:pPr>
            <w:r>
              <w:t>3.2.11.</w:t>
            </w:r>
            <w:r>
              <w:tab/>
              <w:t>The Supplier's (or sub-suppliers') specialist for the performance of the Agreement may be replaced in the following cases:</w:t>
            </w:r>
          </w:p>
          <w:p w:rsidR="000446B2" w:rsidRDefault="000446B2" w:rsidP="000446B2">
            <w:pPr>
              <w:widowControl w:val="0"/>
              <w:pBdr>
                <w:top w:val="nil"/>
                <w:left w:val="nil"/>
                <w:bottom w:val="nil"/>
                <w:right w:val="nil"/>
                <w:between w:val="nil"/>
              </w:pBdr>
              <w:tabs>
                <w:tab w:val="left" w:pos="1134"/>
              </w:tabs>
              <w:spacing w:line="276" w:lineRule="auto"/>
              <w:jc w:val="both"/>
              <w:rPr>
                <w:rFonts w:eastAsia="Cambria"/>
              </w:rPr>
            </w:pPr>
            <w:r>
              <w:rPr>
                <w:shd w:val="clear" w:color="auto" w:fill="FFFFFF"/>
              </w:rPr>
              <w:t>3.2.11.1. At the Supplier's initiative for objective reasons (e.g. leave, sickness, termination of employment, etc.), upon submission of details of the intended new appointment and documents confirming the qualifications of the specialist and his/her compliance with the other requirements set out in the procurement documents;</w:t>
            </w:r>
          </w:p>
          <w:p w:rsidR="000446B2" w:rsidRDefault="000446B2" w:rsidP="000446B2">
            <w:pPr>
              <w:widowControl w:val="0"/>
              <w:pBdr>
                <w:top w:val="nil"/>
                <w:left w:val="nil"/>
                <w:bottom w:val="nil"/>
                <w:right w:val="nil"/>
                <w:between w:val="nil"/>
              </w:pBdr>
              <w:tabs>
                <w:tab w:val="left" w:pos="1134"/>
                <w:tab w:val="left" w:pos="1418"/>
              </w:tabs>
              <w:spacing w:line="276" w:lineRule="auto"/>
              <w:jc w:val="both"/>
              <w:rPr>
                <w:rFonts w:eastAsia="Cambria"/>
              </w:rPr>
            </w:pPr>
            <w:r>
              <w:rPr>
                <w:shd w:val="clear" w:color="auto" w:fill="FFFFFF"/>
              </w:rPr>
              <w:t>3.2.11.2. at the Buyer's initiative, if the Buyer has reasonable grounds to suspect that the specialist appointed by the Supplier for the performance of the Agreement is incompetent to carry out the duties assigned to him.</w:t>
            </w:r>
          </w:p>
          <w:p w:rsidR="000446B2" w:rsidRDefault="000446B2" w:rsidP="000446B2">
            <w:pPr>
              <w:widowControl w:val="0"/>
              <w:pBdr>
                <w:top w:val="nil"/>
                <w:left w:val="nil"/>
                <w:bottom w:val="nil"/>
                <w:right w:val="nil"/>
                <w:between w:val="nil"/>
              </w:pBdr>
              <w:tabs>
                <w:tab w:val="left" w:pos="1134"/>
                <w:tab w:val="left" w:pos="1276"/>
              </w:tabs>
              <w:spacing w:line="276" w:lineRule="auto"/>
              <w:jc w:val="both"/>
              <w:rPr>
                <w:rFonts w:eastAsia="Cambria"/>
              </w:rPr>
            </w:pPr>
            <w:r>
              <w:rPr>
                <w:shd w:val="clear" w:color="auto" w:fill="FFFFFF"/>
              </w:rPr>
              <w:t xml:space="preserve">3.2.11.3. </w:t>
            </w:r>
            <w:r>
              <w:t>The Supplier must replace a sub-supplier or specialist if it is found that it does not comply with the requirements laid down in the procurement documents.</w:t>
            </w:r>
          </w:p>
          <w:p w:rsidR="000446B2" w:rsidRDefault="000446B2" w:rsidP="000446B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color w:val="000000"/>
                <w:shd w:val="clear" w:color="auto" w:fill="FFFFFF"/>
              </w:rPr>
              <w:t xml:space="preserve">3.2.12. </w:t>
            </w:r>
            <w:r>
              <w:t>New specialist and/or sub-supplier at the time of submitting the Supplier's request to replace a specialist and/or sub-supplier, the new specialist and/or sub-supplier must meet the requirements for specialists and/or sub-suppliers set out in the procurement documents and the Quality criteria specified in the Supplier's tender.</w:t>
            </w:r>
          </w:p>
          <w:p w:rsidR="000446B2" w:rsidRDefault="000446B2" w:rsidP="000446B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shd w:val="clear" w:color="auto" w:fill="FFFFFF"/>
              </w:rPr>
              <w:t>3.2.13. The Supplier must submit the following documents to the Buyer no later than 5 (five) working days prior to the planned replacement of the sub-supplier whose capacity the Supplier relied on to meet the qualification requirements set out in the procurement documents and/or the specialist:</w:t>
            </w:r>
          </w:p>
          <w:p w:rsidR="000446B2" w:rsidRDefault="000446B2" w:rsidP="000446B2">
            <w:pPr>
              <w:widowControl w:val="0"/>
              <w:pBdr>
                <w:top w:val="nil"/>
                <w:left w:val="nil"/>
                <w:bottom w:val="nil"/>
                <w:right w:val="nil"/>
                <w:between w:val="nil"/>
              </w:pBdr>
              <w:tabs>
                <w:tab w:val="left" w:pos="1134"/>
              </w:tabs>
              <w:spacing w:line="276" w:lineRule="auto"/>
              <w:jc w:val="both"/>
              <w:rPr>
                <w:rFonts w:eastAsia="Cambria"/>
              </w:rPr>
            </w:pPr>
            <w:r>
              <w:rPr>
                <w:shd w:val="clear" w:color="auto" w:fill="FFFFFF"/>
              </w:rPr>
              <w:t>3.2.13.1. a reasoned written request to replace a sub-supplier and/or specialist, explaining the circumstances of the replacement. The Buyer reserves the right to ask for evidence to justify the change;</w:t>
            </w:r>
          </w:p>
          <w:p w:rsidR="000446B2" w:rsidRDefault="000446B2" w:rsidP="000446B2">
            <w:pPr>
              <w:widowControl w:val="0"/>
              <w:pBdr>
                <w:top w:val="nil"/>
                <w:left w:val="nil"/>
                <w:bottom w:val="nil"/>
                <w:right w:val="nil"/>
                <w:between w:val="nil"/>
              </w:pBdr>
              <w:tabs>
                <w:tab w:val="left" w:pos="1134"/>
              </w:tabs>
              <w:spacing w:line="276" w:lineRule="auto"/>
              <w:jc w:val="both"/>
              <w:rPr>
                <w:rFonts w:eastAsia="Cambria"/>
              </w:rPr>
            </w:pPr>
            <w:r>
              <w:t xml:space="preserve">3.2.13.2. the qualifications of the new sub-supplier and/or specialist, compliance with the quality criteria (if applicable) required by the quality management system and/or environmental management system </w:t>
            </w:r>
            <w:r>
              <w:lastRenderedPageBreak/>
              <w:t>standards (if applicable), the absence of grounds for exclusion and compliance with national security interests and requirements not to be registered (permanently residing or having citizenship) in countries or territories considered unreliable (if applicable) documents proving compliance with the requirements of the Agreement.</w:t>
            </w:r>
          </w:p>
          <w:p w:rsidR="00F90B00" w:rsidRPr="00D9212A" w:rsidRDefault="000446B2" w:rsidP="000446B2">
            <w:pPr>
              <w:widowControl w:val="0"/>
              <w:pBdr>
                <w:top w:val="nil"/>
                <w:left w:val="nil"/>
                <w:bottom w:val="nil"/>
                <w:right w:val="nil"/>
                <w:between w:val="nil"/>
              </w:pBdr>
              <w:tabs>
                <w:tab w:val="left" w:pos="567"/>
                <w:tab w:val="left" w:pos="851"/>
                <w:tab w:val="left" w:pos="992"/>
              </w:tabs>
              <w:spacing w:line="276" w:lineRule="auto"/>
              <w:jc w:val="both"/>
              <w:rPr>
                <w:caps/>
              </w:rPr>
            </w:pPr>
            <w:r>
              <w:t>3.2.14. Upon receipt of the Supplier's request together with other documents specified in the Agreement, the Buyer shall shall, within 5 (five) working days, assess the possibility of replacement and inform the Supplier in writing of its consent to replace the sub-supplier on whose capacity the Supplier relied to meet the qualification requirements set out in the procurement documents, and/or the specialist. If the Buyer agrees, the Parties shall sign the Arrangement, which shall form an integral part of the Agreement.</w:t>
            </w:r>
          </w:p>
        </w:tc>
      </w:tr>
      <w:tr w:rsidR="00F90B00" w:rsidRPr="00D9212A" w:rsidTr="002F53C8">
        <w:tc>
          <w:tcPr>
            <w:tcW w:w="5310" w:type="dxa"/>
          </w:tcPr>
          <w:p w:rsidR="00F90B00" w:rsidRPr="00D9212A" w:rsidRDefault="000857F4" w:rsidP="000857F4">
            <w:pPr>
              <w:widowControl w:val="0"/>
              <w:pBdr>
                <w:top w:val="nil"/>
                <w:left w:val="nil"/>
                <w:bottom w:val="nil"/>
                <w:right w:val="nil"/>
                <w:between w:val="nil"/>
              </w:pBdr>
              <w:tabs>
                <w:tab w:val="left" w:pos="567"/>
                <w:tab w:val="left" w:pos="851"/>
                <w:tab w:val="left" w:pos="992"/>
                <w:tab w:val="left" w:pos="1134"/>
              </w:tabs>
              <w:spacing w:line="276" w:lineRule="auto"/>
              <w:jc w:val="center"/>
              <w:rPr>
                <w:caps/>
              </w:rPr>
            </w:pPr>
            <w:r>
              <w:rPr>
                <w:rFonts w:eastAsia="Cambria"/>
                <w:b/>
                <w:bCs/>
              </w:rPr>
              <w:lastRenderedPageBreak/>
              <w:t>3.3. Jungtinės veiklos partnerių keitimas</w:t>
            </w:r>
          </w:p>
        </w:tc>
        <w:tc>
          <w:tcPr>
            <w:tcW w:w="5310" w:type="dxa"/>
          </w:tcPr>
          <w:p w:rsidR="00F90B00" w:rsidRPr="00D9212A" w:rsidRDefault="00802705" w:rsidP="00802705">
            <w:pPr>
              <w:widowControl w:val="0"/>
              <w:pBdr>
                <w:top w:val="nil"/>
                <w:left w:val="nil"/>
                <w:bottom w:val="nil"/>
                <w:right w:val="nil"/>
                <w:between w:val="nil"/>
              </w:pBdr>
              <w:tabs>
                <w:tab w:val="left" w:pos="567"/>
                <w:tab w:val="left" w:pos="851"/>
                <w:tab w:val="left" w:pos="992"/>
                <w:tab w:val="left" w:pos="1134"/>
              </w:tabs>
              <w:spacing w:line="276" w:lineRule="auto"/>
              <w:jc w:val="center"/>
              <w:rPr>
                <w:caps/>
              </w:rPr>
            </w:pPr>
            <w:r>
              <w:rPr>
                <w:b/>
              </w:rPr>
              <w:t>3.3. Change of joint activity partners</w:t>
            </w:r>
          </w:p>
        </w:tc>
      </w:tr>
      <w:tr w:rsidR="00F90B00" w:rsidRPr="00D9212A" w:rsidTr="002F53C8">
        <w:tc>
          <w:tcPr>
            <w:tcW w:w="5310" w:type="dxa"/>
          </w:tcPr>
          <w:p w:rsidR="000F7219" w:rsidRDefault="000F7219" w:rsidP="000F7219">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2F53C8" w:rsidRDefault="002F53C8" w:rsidP="000F721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rsidR="002F53C8" w:rsidRDefault="002F53C8" w:rsidP="000F721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rsidR="000F7219" w:rsidRDefault="000F7219" w:rsidP="000F721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w:t>
            </w:r>
            <w:r>
              <w:rPr>
                <w:rFonts w:eastAsia="Cambria"/>
                <w:shd w:val="clear" w:color="auto" w:fill="FFFFFF"/>
              </w:rPr>
              <w:lastRenderedPageBreak/>
              <w:t>taikymo.</w:t>
            </w:r>
          </w:p>
          <w:p w:rsidR="002F53C8" w:rsidRDefault="002F53C8" w:rsidP="000F721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rsidR="000F7219" w:rsidRDefault="000F7219" w:rsidP="000F721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rsidR="002F53C8" w:rsidRDefault="002F53C8" w:rsidP="000F721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rsidR="000F7219" w:rsidRDefault="000F7219" w:rsidP="000F721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rsidR="000F7219" w:rsidRDefault="000F7219" w:rsidP="000F721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0F7219" w:rsidRDefault="000F7219" w:rsidP="000F721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rsidR="00F90B00" w:rsidRPr="00D9212A" w:rsidRDefault="000F7219" w:rsidP="008B460C">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rPr>
                <w:rFonts w:eastAsia="Cambria"/>
                <w:shd w:val="clear" w:color="auto" w:fill="FFFFFF"/>
              </w:rPr>
              <w:t xml:space="preserve">3.3.4. Pirkėjas, gavęs Tiekėjo prašymą su kitais Sutartyje nurodytais dokumentais, per 10 (dešimt) darbo dienų įvertina keitimo galimybes ir raštu informuoja Tiekėją apie sutikimą arba apie </w:t>
            </w:r>
            <w:r>
              <w:rPr>
                <w:rFonts w:eastAsia="Cambria"/>
                <w:shd w:val="clear" w:color="auto" w:fill="FFFFFF"/>
              </w:rPr>
              <w:lastRenderedPageBreak/>
              <w:t>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5310" w:type="dxa"/>
          </w:tcPr>
          <w:p w:rsidR="00802705" w:rsidRDefault="00802705" w:rsidP="00802705">
            <w:pPr>
              <w:widowControl w:val="0"/>
              <w:pBdr>
                <w:top w:val="nil"/>
                <w:left w:val="nil"/>
                <w:bottom w:val="nil"/>
                <w:right w:val="nil"/>
                <w:between w:val="nil"/>
              </w:pBdr>
              <w:spacing w:line="276" w:lineRule="auto"/>
              <w:jc w:val="both"/>
              <w:rPr>
                <w:rFonts w:eastAsia="Cambria"/>
              </w:rPr>
            </w:pPr>
            <w:r>
              <w:rPr>
                <w:shd w:val="clear" w:color="auto" w:fill="FFFFFF"/>
              </w:rPr>
              <w:lastRenderedPageBreak/>
              <w:t xml:space="preserve">3.3.1. </w:t>
            </w:r>
            <w:r>
              <w:t>A Supplier performing the Agreement on the basis of a joint activity shall have the right to refuse a joint activity partner (hereinafter - the Partner) if, due to objective and justified circumstances, the Partner is no longer able to perform the Agreement, including, but not limited to, cases where the Partner does not comply with the provisions of the Law on Public Procurement or of other legal acts, or poses a threat to national security, the Partner is subject to international sanctions as defined in the Law on International Sanctions of the Republic of Lithuania (hereinafter - the Law on Sanctions), the Partner is in a serious financial situation leading to non-performance and/or refusal to perform the Agreement, or other unforeseen objective reasons have arisen leading to the Partner's withdrawal from the joint activity agreement.</w:t>
            </w:r>
            <w:r>
              <w:rPr>
                <w:b/>
                <w:bCs/>
              </w:rPr>
              <w:t xml:space="preserve"> </w:t>
            </w:r>
          </w:p>
          <w:p w:rsidR="00802705" w:rsidRDefault="00802705" w:rsidP="0080270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shd w:val="clear" w:color="auto" w:fill="FFFFFF"/>
              </w:rPr>
              <w:t xml:space="preserve">3.3.2. The Supplier performing the Agreement as a group of suppliers operating on the basis of a joint activity agreement shall have the right to replace a Partner if, due to reorganization, restructuring, or bankruptcy proceedings, the rights and obligations of the original Partner are taken over in whole or in part by another Partner. Such a change of Supplier cannot lead to other substantive changes to the Agreement </w:t>
            </w:r>
            <w:r>
              <w:rPr>
                <w:shd w:val="clear" w:color="auto" w:fill="FFFFFF"/>
              </w:rPr>
              <w:lastRenderedPageBreak/>
              <w:t>and cannot be aimed at avoiding the application of the Law on Public Procurement and other legal acts.</w:t>
            </w:r>
          </w:p>
          <w:p w:rsidR="00802705" w:rsidRDefault="00802705" w:rsidP="0080270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shd w:val="clear" w:color="auto" w:fill="FFFFFF"/>
              </w:rPr>
              <w:t>3.3.3. The Supplier must submit the following documents to the Buyer no later than 10 (ten) working days prior to the planned change or termination of the Partner:</w:t>
            </w:r>
          </w:p>
          <w:p w:rsidR="00802705" w:rsidRDefault="00802705" w:rsidP="0080270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shd w:val="clear" w:color="auto" w:fill="FFFFFF"/>
              </w:rPr>
              <w:t>3.3.3.1. a reasoned written request to change the composition of the Supplier and evidence supporting at least one of the circumstances of the Partner's refusal or change specified in the Agreement;</w:t>
            </w:r>
          </w:p>
          <w:p w:rsidR="00802705" w:rsidRDefault="00802705" w:rsidP="0080270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shd w:val="clear" w:color="auto" w:fill="FFFFFF"/>
              </w:rPr>
              <w:t>3.3.3.2. a draft of a new joint activity agreement or an amendment to the existing joint activity agreement, which, if a Partner withdraws, must specify that the obligations of the withdrawing Partner shall be assumed in full by the remaining Partner and/or a newly recruited Partner;</w:t>
            </w:r>
          </w:p>
          <w:p w:rsidR="00802705" w:rsidRDefault="00802705" w:rsidP="0080270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t>3.3.3.3. documents confirming the qualifications of the remaining Partner or the newly engaged Partner and, if applicable, documents proving compliance with the requirements of quality management and/or environmental management system standards. In all cases, the qualifications of the remaining partner or the newly engaged partner shall be at least as good as those of the withdrawing partner (in line with the qualification requirements set out in the procurement documents, which were met by the withdrawing partner, and in line with the qualifications of the professionals specified in the withdrawing partner's tender and other conditions for the fulfilment of the quality criteria set out in the procurement documents, if any).</w:t>
            </w:r>
            <w:r>
              <w:rPr>
                <w:shd w:val="clear" w:color="auto" w:fill="FFFFFF"/>
              </w:rPr>
              <w:t xml:space="preserve"> </w:t>
            </w:r>
            <w:r>
              <w:t>If a new Partner is engaged, documents shall also be submitted in accordance with the requirements specified in the procurement documents, substantiating the absence of grounds for exclusion of the engaged Partner and compliance with national security interests and requirements not to be registered (permanent residence or citizenship) in countries or territories considered unreliable (if applicable).</w:t>
            </w:r>
          </w:p>
          <w:p w:rsidR="00F90B00" w:rsidRPr="00D9212A" w:rsidRDefault="00802705" w:rsidP="00802705">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rPr>
                <w:shd w:val="clear" w:color="auto" w:fill="FFFFFF"/>
              </w:rPr>
              <w:t xml:space="preserve">3.3.4. </w:t>
            </w:r>
            <w:r>
              <w:t xml:space="preserve">Upon receipt of the Supplier's request together with other documents specified in the Agreement, the Buyer shall evaluate the possibilities for change within 10 (ten) working days and inform the Supplier </w:t>
            </w:r>
            <w:r>
              <w:lastRenderedPageBreak/>
              <w:t>in writing of its consent or refusal to refuse or change the Partner.</w:t>
            </w:r>
            <w:r>
              <w:rPr>
                <w:shd w:val="clear" w:color="auto" w:fill="FFFFFF"/>
              </w:rPr>
              <w:t xml:space="preserve"> If the Buyer agrees, the Parties shall sign the Arrangement, which shall form an integral part of the Agreement. Prior to signing the Arrangement, the Buyer shall be provided with a copy or transcript of the new joint venture agreement or amendment to the existing joint venture agreement.</w:t>
            </w:r>
          </w:p>
        </w:tc>
      </w:tr>
      <w:tr w:rsidR="00F90B00" w:rsidRPr="00D9212A" w:rsidTr="002F53C8">
        <w:tc>
          <w:tcPr>
            <w:tcW w:w="5310" w:type="dxa"/>
          </w:tcPr>
          <w:p w:rsidR="00F90B00" w:rsidRPr="00D9212A" w:rsidRDefault="0051380A" w:rsidP="00F90B00">
            <w:pPr>
              <w:jc w:val="center"/>
              <w:rPr>
                <w:caps/>
              </w:rPr>
            </w:pPr>
            <w:r>
              <w:rPr>
                <w:rFonts w:eastAsia="Arial"/>
                <w:b/>
              </w:rPr>
              <w:lastRenderedPageBreak/>
              <w:t>3.4. Susitarimai dėl tiesioginio atsiskaitymo su subtiekėjais</w:t>
            </w:r>
          </w:p>
        </w:tc>
        <w:tc>
          <w:tcPr>
            <w:tcW w:w="5310" w:type="dxa"/>
          </w:tcPr>
          <w:p w:rsidR="00F90B00" w:rsidRPr="00D9212A" w:rsidRDefault="00632BC5" w:rsidP="00632BC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b/>
              </w:rPr>
              <w:t>3.4.</w:t>
            </w:r>
            <w:r>
              <w:rPr>
                <w:b/>
              </w:rPr>
              <w:tab/>
            </w:r>
            <w:r>
              <w:rPr>
                <w:b/>
                <w:bCs/>
              </w:rPr>
              <w:t>Arrangement</w:t>
            </w:r>
            <w:r>
              <w:rPr>
                <w:b/>
              </w:rPr>
              <w:t>s for direct payments to sub-supplierss</w:t>
            </w:r>
          </w:p>
        </w:tc>
      </w:tr>
      <w:tr w:rsidR="00F90B00" w:rsidRPr="00D9212A" w:rsidTr="002F53C8">
        <w:tc>
          <w:tcPr>
            <w:tcW w:w="5310" w:type="dxa"/>
          </w:tcPr>
          <w:p w:rsidR="00B8194C" w:rsidRDefault="00B8194C" w:rsidP="00B8194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rsidR="002F53C8" w:rsidRDefault="002F53C8" w:rsidP="00B8194C">
            <w:pPr>
              <w:widowControl w:val="0"/>
              <w:tabs>
                <w:tab w:val="left" w:pos="567"/>
                <w:tab w:val="left" w:pos="851"/>
                <w:tab w:val="left" w:pos="992"/>
                <w:tab w:val="left" w:pos="1134"/>
              </w:tabs>
              <w:spacing w:line="276" w:lineRule="auto"/>
              <w:jc w:val="both"/>
              <w:rPr>
                <w:rFonts w:eastAsia="Cambria"/>
              </w:rPr>
            </w:pPr>
          </w:p>
          <w:p w:rsidR="00B8194C" w:rsidRDefault="00B8194C" w:rsidP="00B8194C">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2F53C8" w:rsidRDefault="002F53C8" w:rsidP="00B8194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rsidR="00B8194C" w:rsidRDefault="00B8194C" w:rsidP="00B8194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rsidR="002F53C8" w:rsidRDefault="002F53C8" w:rsidP="00B8194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rsidR="00B8194C" w:rsidRDefault="00B8194C" w:rsidP="00B8194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2F53C8" w:rsidRDefault="002F53C8" w:rsidP="00B8194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rsidR="00F90B00" w:rsidRPr="00D9212A" w:rsidRDefault="00B8194C" w:rsidP="00B8194C">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tc>
        <w:tc>
          <w:tcPr>
            <w:tcW w:w="5310" w:type="dxa"/>
          </w:tcPr>
          <w:p w:rsidR="00632BC5" w:rsidRDefault="00632BC5" w:rsidP="00632BC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3.4.1.</w:t>
            </w:r>
            <w:r>
              <w:tab/>
            </w:r>
            <w:r>
              <w:rPr>
                <w:shd w:val="clear" w:color="auto" w:fill="FFFFFF"/>
              </w:rPr>
              <w:t>If the sub-suppliers so request, the Buyer will pay them directly. The Buyer shall provide for the possibility of direct payment to the sub-suppliers referred to in the Agreement on the following terms and conditions:</w:t>
            </w:r>
          </w:p>
          <w:p w:rsidR="00632BC5" w:rsidRDefault="00632BC5" w:rsidP="00632BC5">
            <w:pPr>
              <w:widowControl w:val="0"/>
              <w:tabs>
                <w:tab w:val="left" w:pos="567"/>
                <w:tab w:val="left" w:pos="851"/>
                <w:tab w:val="left" w:pos="992"/>
                <w:tab w:val="left" w:pos="1134"/>
              </w:tabs>
              <w:spacing w:line="276" w:lineRule="auto"/>
              <w:jc w:val="both"/>
              <w:rPr>
                <w:rFonts w:eastAsia="Cambria"/>
              </w:rPr>
            </w:pPr>
            <w:r>
              <w:t>3.4.1.1. Upon conclusion of the Agreement, the Supplier undertakes to provide the Buyer with the names, representatives, and contact details of its sub-suppliers known at that time in writing no later than the commencement of the performance of the Agreement.</w:t>
            </w:r>
            <w:r>
              <w:rPr>
                <w:shd w:val="clear" w:color="auto" w:fill="FFFFFF"/>
              </w:rPr>
              <w:t xml:space="preserve"> The Buyer also requires the Supplier to notify it of any changes to the aforementioned information throughout the term of the Agreement;</w:t>
            </w:r>
          </w:p>
          <w:p w:rsidR="00632BC5" w:rsidRDefault="00632BC5" w:rsidP="00632BC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t>3.4.1.2.</w:t>
            </w:r>
            <w:r>
              <w:tab/>
            </w:r>
            <w:r>
              <w:rPr>
                <w:shd w:val="clear" w:color="auto" w:fill="FFFFFF"/>
              </w:rPr>
              <w:t>The Buyer shall inform the sub-suppliers in writing of the possibility of direct payment no later than 3 (three) working days after receipt of the information referred to in point 3.4.1.1 of the General conditions;</w:t>
            </w:r>
          </w:p>
          <w:p w:rsidR="00632BC5" w:rsidRDefault="00632BC5" w:rsidP="00632BC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t>3.4.1.3.</w:t>
            </w:r>
            <w:r>
              <w:tab/>
            </w:r>
            <w:r>
              <w:rPr>
                <w:shd w:val="clear" w:color="auto" w:fill="FFFFFF"/>
              </w:rPr>
              <w:t>the sub-supplier shall make a written request to the Buyer in order to exercise this option. When a sub-supplier expresses its willingness to make use of the option of direct payment, a tripartite agreement shall be concluded between the Buyer, the Supplier and the sub-supplier, describing the arrangements for direct payment to the sub-supplier, taking into account the requirements laid down in the Agreement and in the sub-supply agreement;</w:t>
            </w:r>
          </w:p>
          <w:p w:rsidR="00F90B00" w:rsidRPr="00D9212A" w:rsidRDefault="00632BC5" w:rsidP="00632BC5">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t>3.4.1.4.</w:t>
            </w:r>
            <w:r>
              <w:tab/>
            </w:r>
            <w:r>
              <w:rPr>
                <w:shd w:val="clear" w:color="auto" w:fill="FFFFFF"/>
              </w:rPr>
              <w:t>The possibility of direct payment to sub-suppliers does not alter the Supplier's responsibility for performance of the Agreement.</w:t>
            </w:r>
          </w:p>
        </w:tc>
      </w:tr>
      <w:tr w:rsidR="00F90B00" w:rsidRPr="00D9212A" w:rsidTr="002F53C8">
        <w:tc>
          <w:tcPr>
            <w:tcW w:w="5310" w:type="dxa"/>
          </w:tcPr>
          <w:p w:rsidR="00F90B00" w:rsidRPr="00D9212A" w:rsidRDefault="00CB5DC6" w:rsidP="00F90B00">
            <w:pPr>
              <w:jc w:val="center"/>
              <w:rPr>
                <w:caps/>
              </w:rPr>
            </w:pPr>
            <w:r>
              <w:rPr>
                <w:rFonts w:eastAsia="Arial"/>
                <w:b/>
                <w:caps/>
              </w:rPr>
              <w:t>4. Šalių bendradarbiavimas</w:t>
            </w:r>
          </w:p>
        </w:tc>
        <w:tc>
          <w:tcPr>
            <w:tcW w:w="5310" w:type="dxa"/>
          </w:tcPr>
          <w:p w:rsidR="00F90B00" w:rsidRPr="00D9212A" w:rsidRDefault="00632BC5" w:rsidP="00632BC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caps/>
              </w:rPr>
            </w:pPr>
            <w:r>
              <w:rPr>
                <w:b/>
                <w:caps/>
              </w:rPr>
              <w:t>4.</w:t>
            </w:r>
            <w:r>
              <w:rPr>
                <w:b/>
                <w:caps/>
              </w:rPr>
              <w:tab/>
              <w:t>Cooperation between the Parties</w:t>
            </w:r>
          </w:p>
        </w:tc>
      </w:tr>
      <w:tr w:rsidR="00F90B00" w:rsidRPr="00D9212A" w:rsidTr="002F53C8">
        <w:tc>
          <w:tcPr>
            <w:tcW w:w="5310" w:type="dxa"/>
          </w:tcPr>
          <w:p w:rsidR="00F90B00" w:rsidRPr="00D9212A" w:rsidRDefault="00CB5DC6" w:rsidP="00F90B00">
            <w:pPr>
              <w:jc w:val="center"/>
              <w:rPr>
                <w:caps/>
              </w:rPr>
            </w:pPr>
            <w:r>
              <w:rPr>
                <w:rFonts w:eastAsia="Arial"/>
                <w:b/>
              </w:rPr>
              <w:t>4.1. Šalių bendradarbiavimo pareiga</w:t>
            </w:r>
          </w:p>
        </w:tc>
        <w:tc>
          <w:tcPr>
            <w:tcW w:w="5310" w:type="dxa"/>
          </w:tcPr>
          <w:p w:rsidR="00F90B00" w:rsidRPr="00D9212A" w:rsidRDefault="00632BC5" w:rsidP="00632BC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b/>
              </w:rPr>
              <w:t>4.1.</w:t>
            </w:r>
            <w:r>
              <w:rPr>
                <w:b/>
              </w:rPr>
              <w:tab/>
              <w:t>Duty of cooperation between the parties</w:t>
            </w:r>
          </w:p>
        </w:tc>
      </w:tr>
      <w:tr w:rsidR="00F90B00" w:rsidRPr="00D9212A" w:rsidTr="002F53C8">
        <w:tc>
          <w:tcPr>
            <w:tcW w:w="5310" w:type="dxa"/>
          </w:tcPr>
          <w:p w:rsidR="00CB5DC6" w:rsidRDefault="00CB5DC6" w:rsidP="00CB5DC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CB5DC6" w:rsidRDefault="00CB5DC6" w:rsidP="00CB5DC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rsidR="00F90B00" w:rsidRPr="00D9212A" w:rsidRDefault="00CB5DC6" w:rsidP="00CB5DC6">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tc>
        <w:tc>
          <w:tcPr>
            <w:tcW w:w="5310" w:type="dxa"/>
          </w:tcPr>
          <w:p w:rsidR="00903A90" w:rsidRDefault="00903A90" w:rsidP="00903A9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4.1.1.</w:t>
            </w:r>
            <w:r>
              <w:tab/>
              <w:t>In the performance of the Agreement, the Parties shall cooperate to the fullest extent possible in the prompt exchange of information and shall notify each other in writing promptly of the occurrence or existence of any event, condition or circumstance which may affect the performance of the Agreement or result in a breach thereof.</w:t>
            </w:r>
          </w:p>
          <w:p w:rsidR="00903A90" w:rsidRDefault="00903A90" w:rsidP="00903A9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4.1.2.</w:t>
            </w:r>
            <w:r>
              <w:tab/>
              <w:t>The Parties undertake to ensure that they provide each other with documents and/or other information necessary for the proper performance of the Parties' obligations under the Agreement.</w:t>
            </w:r>
          </w:p>
          <w:p w:rsidR="00F90B00" w:rsidRPr="00D9212A" w:rsidRDefault="00903A90" w:rsidP="00903A90">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t>4.1.3.</w:t>
            </w:r>
            <w:r>
              <w:tab/>
              <w:t>If a Party encounters an impediment to the performance of the Agreement, it shall promptly, but in any event within 5 (five) working days at the latest, give notice to the other Party of such impediment and take all reasonable steps within its power to remove the impediment.</w:t>
            </w:r>
          </w:p>
        </w:tc>
      </w:tr>
      <w:tr w:rsidR="00F90B00" w:rsidRPr="00D9212A" w:rsidTr="002F53C8">
        <w:tc>
          <w:tcPr>
            <w:tcW w:w="5310" w:type="dxa"/>
          </w:tcPr>
          <w:p w:rsidR="00F90B00" w:rsidRPr="00D9212A" w:rsidRDefault="002C71B9" w:rsidP="002C71B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rFonts w:eastAsia="Arial"/>
                <w:b/>
                <w:bCs/>
              </w:rPr>
              <w:t>4.2.</w:t>
            </w:r>
            <w:r>
              <w:tab/>
            </w:r>
            <w:r>
              <w:rPr>
                <w:rFonts w:eastAsia="Arial"/>
                <w:b/>
                <w:bCs/>
              </w:rPr>
              <w:t>Kontaktiniai asmenys</w:t>
            </w:r>
          </w:p>
        </w:tc>
        <w:tc>
          <w:tcPr>
            <w:tcW w:w="5310" w:type="dxa"/>
          </w:tcPr>
          <w:p w:rsidR="00F90B00" w:rsidRPr="00D9212A" w:rsidRDefault="00903A90" w:rsidP="00903A9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b/>
              </w:rPr>
              <w:t>4.2.</w:t>
            </w:r>
            <w:r>
              <w:tab/>
            </w:r>
            <w:r>
              <w:rPr>
                <w:b/>
              </w:rPr>
              <w:t>Contact persons</w:t>
            </w:r>
          </w:p>
        </w:tc>
      </w:tr>
      <w:tr w:rsidR="00F90B00" w:rsidRPr="00D9212A" w:rsidTr="002F53C8">
        <w:tc>
          <w:tcPr>
            <w:tcW w:w="5310" w:type="dxa"/>
          </w:tcPr>
          <w:p w:rsidR="002C71B9" w:rsidRDefault="002C71B9" w:rsidP="002C71B9">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2C71B9" w:rsidRDefault="002C71B9" w:rsidP="002C71B9">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rsidR="00C84EC7" w:rsidRDefault="00C84EC7" w:rsidP="002C71B9">
            <w:pPr>
              <w:widowControl w:val="0"/>
              <w:tabs>
                <w:tab w:val="left" w:pos="567"/>
                <w:tab w:val="left" w:pos="709"/>
                <w:tab w:val="left" w:pos="851"/>
                <w:tab w:val="left" w:pos="992"/>
                <w:tab w:val="left" w:pos="1134"/>
              </w:tabs>
              <w:spacing w:line="276" w:lineRule="auto"/>
              <w:jc w:val="both"/>
              <w:rPr>
                <w:rFonts w:eastAsia="Arial"/>
              </w:rPr>
            </w:pPr>
          </w:p>
          <w:p w:rsidR="00F90B00" w:rsidRPr="00D9212A" w:rsidRDefault="002C71B9" w:rsidP="002C71B9">
            <w:pPr>
              <w:widowControl w:val="0"/>
              <w:tabs>
                <w:tab w:val="left" w:pos="567"/>
                <w:tab w:val="left" w:pos="709"/>
                <w:tab w:val="left" w:pos="851"/>
                <w:tab w:val="left" w:pos="992"/>
                <w:tab w:val="left" w:pos="1134"/>
              </w:tabs>
              <w:spacing w:line="276" w:lineRule="auto"/>
              <w:jc w:val="both"/>
              <w:rPr>
                <w:caps/>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w:t>
            </w:r>
            <w:r>
              <w:rPr>
                <w:rFonts w:eastAsia="Arial"/>
              </w:rPr>
              <w:lastRenderedPageBreak/>
              <w:t>nesudaromas.</w:t>
            </w:r>
          </w:p>
        </w:tc>
        <w:tc>
          <w:tcPr>
            <w:tcW w:w="5310" w:type="dxa"/>
          </w:tcPr>
          <w:p w:rsidR="00A45C37" w:rsidRDefault="00A45C37" w:rsidP="00A45C37">
            <w:pPr>
              <w:widowControl w:val="0"/>
              <w:tabs>
                <w:tab w:val="left" w:pos="567"/>
                <w:tab w:val="left" w:pos="709"/>
                <w:tab w:val="left" w:pos="851"/>
                <w:tab w:val="left" w:pos="992"/>
                <w:tab w:val="left" w:pos="1134"/>
              </w:tabs>
              <w:spacing w:line="276" w:lineRule="auto"/>
              <w:jc w:val="both"/>
              <w:rPr>
                <w:rFonts w:eastAsia="Arial"/>
              </w:rPr>
            </w:pPr>
            <w:r>
              <w:lastRenderedPageBreak/>
              <w:t>4.2.1.</w:t>
            </w:r>
            <w:r>
              <w:tab/>
              <w:t>Each of the Parties shall, at the time of conclusion of the Agreement, designate a contact person responsible for the performance of the Agreement (e.g. receipt of the Goods, placing and receiving orders, etc.) and shall specify their contact details in the Special conditions.</w:t>
            </w:r>
          </w:p>
          <w:p w:rsidR="00A45C37" w:rsidRDefault="00A45C37" w:rsidP="00A45C37">
            <w:pPr>
              <w:widowControl w:val="0"/>
              <w:tabs>
                <w:tab w:val="left" w:pos="567"/>
                <w:tab w:val="left" w:pos="709"/>
                <w:tab w:val="left" w:pos="851"/>
                <w:tab w:val="left" w:pos="992"/>
                <w:tab w:val="left" w:pos="1134"/>
              </w:tabs>
              <w:spacing w:line="276" w:lineRule="auto"/>
              <w:jc w:val="both"/>
              <w:rPr>
                <w:rFonts w:eastAsia="Arial"/>
              </w:rPr>
            </w:pPr>
            <w:r>
              <w:t>4.2.2.</w:t>
            </w:r>
            <w:r>
              <w:tab/>
              <w:t>In the event that a Party wishes to withdraw a designated contact person and appoint another person, or wishes to appoint another person to temporarily perform the functions of the contact person during the period of the contact person's temporary inability to perform his or her functions, the Party must inform the other Party in advance and provide the other Party with the contact details of the person: name, surname, email address and telephone number.</w:t>
            </w:r>
          </w:p>
          <w:p w:rsidR="00F90B00" w:rsidRPr="00D9212A" w:rsidRDefault="00A45C37" w:rsidP="00F604DA">
            <w:pPr>
              <w:widowControl w:val="0"/>
              <w:tabs>
                <w:tab w:val="left" w:pos="567"/>
                <w:tab w:val="left" w:pos="709"/>
                <w:tab w:val="left" w:pos="851"/>
                <w:tab w:val="left" w:pos="992"/>
                <w:tab w:val="left" w:pos="1134"/>
              </w:tabs>
              <w:spacing w:line="276" w:lineRule="auto"/>
              <w:jc w:val="both"/>
              <w:rPr>
                <w:caps/>
              </w:rPr>
            </w:pPr>
            <w:r>
              <w:t>4.2.3.</w:t>
            </w:r>
            <w:r>
              <w:tab/>
              <w:t xml:space="preserve">In the event that it becomes apparent that a Party's contact person is temporarily unable to carry out his or 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Arrangement shall be concluded in accordance </w:t>
            </w:r>
            <w:r>
              <w:lastRenderedPageBreak/>
              <w:t>with point 20.5 of the General conditions.</w:t>
            </w:r>
          </w:p>
        </w:tc>
      </w:tr>
      <w:tr w:rsidR="00F90B00" w:rsidRPr="00D9212A" w:rsidTr="002F53C8">
        <w:tc>
          <w:tcPr>
            <w:tcW w:w="5310" w:type="dxa"/>
          </w:tcPr>
          <w:p w:rsidR="00F90B00" w:rsidRPr="00D9212A" w:rsidRDefault="00404702" w:rsidP="00F90B00">
            <w:pPr>
              <w:jc w:val="center"/>
              <w:rPr>
                <w:caps/>
              </w:rPr>
            </w:pPr>
            <w:r>
              <w:rPr>
                <w:rFonts w:eastAsia="Arial"/>
                <w:b/>
                <w:bCs/>
                <w:caps/>
              </w:rPr>
              <w:lastRenderedPageBreak/>
              <w:t>5. SUTARTIES VYKDYMO METU PATEIKIAMI dokumentai</w:t>
            </w:r>
          </w:p>
        </w:tc>
        <w:tc>
          <w:tcPr>
            <w:tcW w:w="5310" w:type="dxa"/>
          </w:tcPr>
          <w:p w:rsidR="00F90B00" w:rsidRPr="00D9212A" w:rsidRDefault="004D2F2B" w:rsidP="004D2F2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caps/>
              </w:rPr>
            </w:pPr>
            <w:r>
              <w:rPr>
                <w:b/>
                <w:caps/>
              </w:rPr>
              <w:t>5.</w:t>
            </w:r>
            <w:r>
              <w:tab/>
            </w:r>
            <w:r>
              <w:rPr>
                <w:b/>
                <w:caps/>
              </w:rPr>
              <w:t>DOCUMENTS TO BE SUBMITTED DURING THE PERFORMANCE OF THE AGREEMENT</w:t>
            </w:r>
          </w:p>
        </w:tc>
      </w:tr>
      <w:tr w:rsidR="00F90B00" w:rsidRPr="00D9212A" w:rsidTr="002F53C8">
        <w:tc>
          <w:tcPr>
            <w:tcW w:w="5310" w:type="dxa"/>
          </w:tcPr>
          <w:p w:rsidR="0033644C" w:rsidRDefault="0033644C" w:rsidP="0033644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rsidR="0033644C" w:rsidRDefault="0033644C" w:rsidP="0033644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F90B00" w:rsidRPr="00D9212A" w:rsidRDefault="0033644C" w:rsidP="0033644C">
            <w:pPr>
              <w:widowControl w:val="0"/>
              <w:tabs>
                <w:tab w:val="left" w:pos="567"/>
                <w:tab w:val="left" w:pos="709"/>
                <w:tab w:val="left" w:pos="851"/>
                <w:tab w:val="left" w:pos="992"/>
                <w:tab w:val="left" w:pos="1134"/>
              </w:tabs>
              <w:spacing w:line="276" w:lineRule="auto"/>
              <w:jc w:val="both"/>
              <w:rPr>
                <w:caps/>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tc>
        <w:tc>
          <w:tcPr>
            <w:tcW w:w="5310" w:type="dxa"/>
          </w:tcPr>
          <w:p w:rsidR="002A3C42" w:rsidRDefault="002A3C42" w:rsidP="002A3C42">
            <w:pPr>
              <w:widowControl w:val="0"/>
              <w:tabs>
                <w:tab w:val="left" w:pos="567"/>
                <w:tab w:val="left" w:pos="709"/>
                <w:tab w:val="left" w:pos="851"/>
                <w:tab w:val="left" w:pos="992"/>
                <w:tab w:val="left" w:pos="1134"/>
              </w:tabs>
              <w:spacing w:line="276" w:lineRule="auto"/>
              <w:jc w:val="both"/>
              <w:rPr>
                <w:rFonts w:eastAsia="Arial"/>
              </w:rPr>
            </w:pPr>
            <w:r>
              <w:t>5.1.</w:t>
            </w:r>
            <w:r>
              <w:tab/>
              <w:t>If the Supplier has to prepare and/or submit instructions for using the results of the Services to the Buyer, they must be clear and detailed so that the Buyer can properly use the results of the Services in accordance with them.</w:t>
            </w:r>
          </w:p>
          <w:p w:rsidR="002A3C42" w:rsidRDefault="002A3C42" w:rsidP="002A3C42">
            <w:pPr>
              <w:widowControl w:val="0"/>
              <w:tabs>
                <w:tab w:val="left" w:pos="567"/>
                <w:tab w:val="left" w:pos="709"/>
                <w:tab w:val="left" w:pos="851"/>
                <w:tab w:val="left" w:pos="992"/>
                <w:tab w:val="left" w:pos="1134"/>
              </w:tabs>
              <w:spacing w:line="276" w:lineRule="auto"/>
              <w:jc w:val="both"/>
              <w:rPr>
                <w:rFonts w:eastAsia="Arial"/>
              </w:rPr>
            </w:pPr>
            <w:r>
              <w:t>5.2.</w:t>
            </w:r>
            <w:r>
              <w:tab/>
              <w:t>In the event that training and/or testing is to be carried out under the Agreement, the Supplier shall be obliged to provide the Buyer with the instructions for use prior to such training and/or testing and to revise and supplement the instructions for use after such training and/or testing, taking into account the progress and results of such training and/or testing.</w:t>
            </w:r>
          </w:p>
          <w:p w:rsidR="00F90B00" w:rsidRPr="00D9212A" w:rsidRDefault="002A3C42" w:rsidP="002A3C42">
            <w:pPr>
              <w:widowControl w:val="0"/>
              <w:tabs>
                <w:tab w:val="left" w:pos="567"/>
                <w:tab w:val="left" w:pos="709"/>
                <w:tab w:val="left" w:pos="851"/>
                <w:tab w:val="left" w:pos="992"/>
                <w:tab w:val="left" w:pos="1134"/>
              </w:tabs>
              <w:spacing w:line="276" w:lineRule="auto"/>
              <w:jc w:val="both"/>
              <w:rPr>
                <w:caps/>
              </w:rPr>
            </w:pPr>
            <w:r>
              <w:t>5.3.</w:t>
            </w:r>
            <w:r>
              <w:tab/>
              <w:t>If the documents necessary for the use of the Service result require translation, the related costs shall be borne by the Supplier. If the Supplier translates the documents necessary for the use of the Service independently, it shall be responsible for the accuracy of the translation of these documents.</w:t>
            </w:r>
          </w:p>
        </w:tc>
      </w:tr>
      <w:tr w:rsidR="00F90B00" w:rsidRPr="00D9212A" w:rsidTr="002F53C8">
        <w:tc>
          <w:tcPr>
            <w:tcW w:w="5310" w:type="dxa"/>
          </w:tcPr>
          <w:p w:rsidR="00F90B00" w:rsidRPr="00D9212A" w:rsidRDefault="008861F2" w:rsidP="008861F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tc>
        <w:tc>
          <w:tcPr>
            <w:tcW w:w="5310" w:type="dxa"/>
          </w:tcPr>
          <w:p w:rsidR="00F90B00" w:rsidRPr="00D9212A" w:rsidRDefault="002A3C42" w:rsidP="002A3C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b/>
                <w:caps/>
              </w:rPr>
              <w:t>6.</w:t>
            </w:r>
            <w:r>
              <w:rPr>
                <w:b/>
                <w:caps/>
              </w:rPr>
              <w:tab/>
            </w:r>
            <w:r>
              <w:rPr>
                <w:b/>
              </w:rPr>
              <w:t>COMPLETION OF SERVICE PROVISION AND ACCEPTANCE OF SERVICE RESULTS</w:t>
            </w:r>
          </w:p>
        </w:tc>
      </w:tr>
      <w:tr w:rsidR="00F90B00" w:rsidRPr="00D9212A" w:rsidTr="002F53C8">
        <w:tc>
          <w:tcPr>
            <w:tcW w:w="5310" w:type="dxa"/>
          </w:tcPr>
          <w:p w:rsidR="00F90B00" w:rsidRPr="00D9212A" w:rsidRDefault="008861F2" w:rsidP="008861F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rFonts w:eastAsia="Arial"/>
                <w:b/>
              </w:rPr>
              <w:t>6.1.</w:t>
            </w:r>
            <w:r>
              <w:rPr>
                <w:rFonts w:eastAsia="Arial"/>
                <w:b/>
              </w:rPr>
              <w:tab/>
            </w:r>
            <w:r>
              <w:rPr>
                <w:rFonts w:eastAsia="Arial"/>
                <w:b/>
                <w:bCs/>
              </w:rPr>
              <w:t>Paslaugų</w:t>
            </w:r>
            <w:r>
              <w:rPr>
                <w:rFonts w:eastAsia="Arial"/>
                <w:b/>
              </w:rPr>
              <w:t xml:space="preserve"> teikimo pabaiga</w:t>
            </w:r>
          </w:p>
        </w:tc>
        <w:tc>
          <w:tcPr>
            <w:tcW w:w="5310" w:type="dxa"/>
          </w:tcPr>
          <w:p w:rsidR="00F90B00" w:rsidRPr="00D9212A" w:rsidRDefault="002A3C42" w:rsidP="002A3C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b/>
              </w:rPr>
              <w:t>6.1.</w:t>
            </w:r>
            <w:r>
              <w:rPr>
                <w:b/>
              </w:rPr>
              <w:tab/>
              <w:t>End of service provision</w:t>
            </w:r>
          </w:p>
        </w:tc>
      </w:tr>
      <w:tr w:rsidR="00F90B00" w:rsidRPr="00D9212A" w:rsidTr="002F53C8">
        <w:tc>
          <w:tcPr>
            <w:tcW w:w="5310" w:type="dxa"/>
          </w:tcPr>
          <w:p w:rsidR="00C757CE" w:rsidRDefault="00C757CE" w:rsidP="00C757C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rsidR="00C84EC7" w:rsidRDefault="00C84EC7" w:rsidP="00C757CE">
            <w:pPr>
              <w:widowControl w:val="0"/>
              <w:tabs>
                <w:tab w:val="left" w:pos="567"/>
                <w:tab w:val="left" w:pos="851"/>
                <w:tab w:val="left" w:pos="992"/>
                <w:tab w:val="left" w:pos="1134"/>
              </w:tabs>
              <w:spacing w:line="276" w:lineRule="auto"/>
              <w:jc w:val="both"/>
              <w:rPr>
                <w:rFonts w:eastAsia="Arial"/>
              </w:rPr>
            </w:pPr>
          </w:p>
          <w:p w:rsidR="00C757CE" w:rsidRDefault="00C757CE" w:rsidP="00C757C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rsidR="00C84EC7" w:rsidRDefault="00C84EC7" w:rsidP="00C757CE">
            <w:pPr>
              <w:widowControl w:val="0"/>
              <w:tabs>
                <w:tab w:val="left" w:pos="567"/>
                <w:tab w:val="left" w:pos="851"/>
                <w:tab w:val="left" w:pos="992"/>
                <w:tab w:val="left" w:pos="1134"/>
              </w:tabs>
              <w:spacing w:line="276" w:lineRule="auto"/>
              <w:jc w:val="both"/>
              <w:rPr>
                <w:rFonts w:eastAsia="Arial"/>
              </w:rPr>
            </w:pPr>
          </w:p>
          <w:p w:rsidR="00C757CE" w:rsidRDefault="00C757CE" w:rsidP="00C757C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rsidR="00C757CE" w:rsidRDefault="00C757CE" w:rsidP="00C757C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rsidR="00C84EC7" w:rsidRDefault="00C84EC7" w:rsidP="00C757CE">
            <w:pPr>
              <w:widowControl w:val="0"/>
              <w:tabs>
                <w:tab w:val="left" w:pos="567"/>
                <w:tab w:val="left" w:pos="851"/>
                <w:tab w:val="left" w:pos="992"/>
                <w:tab w:val="left" w:pos="1134"/>
              </w:tabs>
              <w:spacing w:line="276" w:lineRule="auto"/>
              <w:jc w:val="both"/>
              <w:rPr>
                <w:rFonts w:eastAsia="Arial"/>
              </w:rPr>
            </w:pPr>
          </w:p>
          <w:p w:rsidR="00C757CE" w:rsidRDefault="00C757CE" w:rsidP="00C757CE">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 xml:space="preserve">buvo pasirašytas Paslaugų perdavimo–priėmimo aktas ar Paslaugų perdavimo–priėmimo aktai, jei numatytas Paslaugų teikimas etapais ar periodais, ar kitas Sutartyje numatytas dokumentas, nuo kurio pasirašymo laikoma, kad Paslaugos buvo </w:t>
            </w:r>
            <w:r>
              <w:rPr>
                <w:rFonts w:eastAsia="Arial"/>
              </w:rPr>
              <w:lastRenderedPageBreak/>
              <w:t>priimtos;</w:t>
            </w:r>
          </w:p>
          <w:p w:rsidR="00F90B00" w:rsidRPr="00D9212A" w:rsidRDefault="00C757CE" w:rsidP="00C757CE">
            <w:pPr>
              <w:widowControl w:val="0"/>
              <w:tabs>
                <w:tab w:val="left" w:pos="567"/>
                <w:tab w:val="left" w:pos="851"/>
                <w:tab w:val="left" w:pos="992"/>
                <w:tab w:val="left" w:pos="1134"/>
              </w:tabs>
              <w:spacing w:line="276" w:lineRule="auto"/>
              <w:jc w:val="both"/>
              <w:rPr>
                <w:caps/>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tc>
        <w:tc>
          <w:tcPr>
            <w:tcW w:w="5310" w:type="dxa"/>
          </w:tcPr>
          <w:p w:rsidR="008855A8" w:rsidRDefault="008855A8" w:rsidP="008855A8">
            <w:pPr>
              <w:widowControl w:val="0"/>
              <w:tabs>
                <w:tab w:val="left" w:pos="567"/>
                <w:tab w:val="left" w:pos="851"/>
                <w:tab w:val="left" w:pos="992"/>
                <w:tab w:val="left" w:pos="1134"/>
              </w:tabs>
              <w:spacing w:line="276" w:lineRule="auto"/>
              <w:jc w:val="both"/>
              <w:rPr>
                <w:rFonts w:eastAsia="Arial"/>
              </w:rPr>
            </w:pPr>
            <w:r>
              <w:lastRenderedPageBreak/>
              <w:t>6.1.1.</w:t>
            </w:r>
            <w:r>
              <w:tab/>
              <w:t>The provision of Services shall be deemed complete when all of the following conditions have been met:</w:t>
            </w:r>
          </w:p>
          <w:p w:rsidR="008855A8" w:rsidRDefault="008855A8" w:rsidP="008855A8">
            <w:pPr>
              <w:widowControl w:val="0"/>
              <w:tabs>
                <w:tab w:val="left" w:pos="567"/>
                <w:tab w:val="left" w:pos="851"/>
                <w:tab w:val="left" w:pos="992"/>
                <w:tab w:val="left" w:pos="1134"/>
              </w:tabs>
              <w:spacing w:line="276" w:lineRule="auto"/>
              <w:jc w:val="both"/>
              <w:rPr>
                <w:rFonts w:eastAsia="Arial"/>
              </w:rPr>
            </w:pPr>
            <w:r>
              <w:t>6.1.1.1.</w:t>
            </w:r>
            <w:r>
              <w:tab/>
              <w:t>The Supplier has provided all Services in accordance with the requirements of the Agreement and laws and other legal acts;</w:t>
            </w:r>
          </w:p>
          <w:p w:rsidR="008855A8" w:rsidRDefault="008855A8" w:rsidP="008855A8">
            <w:pPr>
              <w:widowControl w:val="0"/>
              <w:tabs>
                <w:tab w:val="left" w:pos="567"/>
                <w:tab w:val="left" w:pos="851"/>
                <w:tab w:val="left" w:pos="992"/>
                <w:tab w:val="left" w:pos="1134"/>
              </w:tabs>
              <w:spacing w:line="276" w:lineRule="auto"/>
              <w:jc w:val="both"/>
              <w:rPr>
                <w:rFonts w:eastAsia="Arial"/>
              </w:rPr>
            </w:pPr>
            <w:r>
              <w:t>6.1.1.2.</w:t>
            </w:r>
            <w:r>
              <w:tab/>
              <w:t>The Supplier has provided the Buyer with all necessary documentation, including instructions for use, certificates, and warranties (if required);</w:t>
            </w:r>
          </w:p>
          <w:p w:rsidR="008855A8" w:rsidRDefault="008855A8" w:rsidP="008855A8">
            <w:pPr>
              <w:widowControl w:val="0"/>
              <w:tabs>
                <w:tab w:val="left" w:pos="567"/>
                <w:tab w:val="left" w:pos="851"/>
                <w:tab w:val="left" w:pos="992"/>
                <w:tab w:val="left" w:pos="1134"/>
              </w:tabs>
              <w:spacing w:line="276" w:lineRule="auto"/>
              <w:jc w:val="both"/>
              <w:rPr>
                <w:rFonts w:eastAsia="Arial"/>
              </w:rPr>
            </w:pPr>
            <w:r>
              <w:t>6.1.1.3.</w:t>
            </w:r>
            <w:r>
              <w:tab/>
              <w:t>The Supplier shall train the Buyer's personnel on how to use the result of the Services (if required);</w:t>
            </w:r>
          </w:p>
          <w:p w:rsidR="008855A8" w:rsidRDefault="008855A8" w:rsidP="008855A8">
            <w:pPr>
              <w:widowControl w:val="0"/>
              <w:tabs>
                <w:tab w:val="left" w:pos="567"/>
                <w:tab w:val="left" w:pos="851"/>
                <w:tab w:val="left" w:pos="992"/>
                <w:tab w:val="left" w:pos="1134"/>
              </w:tabs>
              <w:spacing w:line="276" w:lineRule="auto"/>
              <w:jc w:val="both"/>
              <w:rPr>
                <w:rFonts w:eastAsia="Arial"/>
              </w:rPr>
            </w:pPr>
            <w:r>
              <w:t xml:space="preserve">6.1.1.4. a Service Transfer-Acceptance Act or Service Transfer-Acceptance Acts have been signed, if the provision of Services is planned in stages or periods, or another document provided for in the Agreement, upon the signing of which the Services </w:t>
            </w:r>
            <w:r>
              <w:lastRenderedPageBreak/>
              <w:t>are deemed to have been accepted;</w:t>
            </w:r>
          </w:p>
          <w:p w:rsidR="00F90B00" w:rsidRPr="00D9212A" w:rsidRDefault="008855A8" w:rsidP="008855A8">
            <w:pPr>
              <w:widowControl w:val="0"/>
              <w:tabs>
                <w:tab w:val="left" w:pos="567"/>
                <w:tab w:val="left" w:pos="851"/>
                <w:tab w:val="left" w:pos="992"/>
                <w:tab w:val="left" w:pos="1134"/>
              </w:tabs>
              <w:spacing w:line="276" w:lineRule="auto"/>
              <w:jc w:val="both"/>
              <w:rPr>
                <w:caps/>
              </w:rPr>
            </w:pPr>
            <w:r>
              <w:t>6.1.1.5.</w:t>
            </w:r>
            <w:r>
              <w:tab/>
              <w:t>The Supplier has fulfilled other conditions set forth in laws and other legal acts, the Agreement, and the tender, which must be fulfilled in order for the provision of Services to be considered complete, and has submitted documents proving this to the Buyer.s</w:t>
            </w:r>
          </w:p>
        </w:tc>
      </w:tr>
      <w:tr w:rsidR="00F90B00" w:rsidRPr="00D9212A" w:rsidTr="002F53C8">
        <w:tc>
          <w:tcPr>
            <w:tcW w:w="5310" w:type="dxa"/>
          </w:tcPr>
          <w:p w:rsidR="00F90B00" w:rsidRPr="00D9212A" w:rsidRDefault="00B66D6C" w:rsidP="00B66D6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rFonts w:eastAsia="Arial"/>
                <w:b/>
                <w:bCs/>
              </w:rPr>
              <w:lastRenderedPageBreak/>
              <w:t>6.2.</w:t>
            </w:r>
            <w:r>
              <w:tab/>
            </w:r>
            <w:r>
              <w:rPr>
                <w:rFonts w:eastAsia="Arial"/>
                <w:b/>
                <w:bCs/>
              </w:rPr>
              <w:t>Paslaugų, kurios yra vienkartinio pobūdžio, teikiamos periodiškai arba pagal Pirkėjo Užsakymą perdavimas–priėmimas</w:t>
            </w:r>
          </w:p>
        </w:tc>
        <w:tc>
          <w:tcPr>
            <w:tcW w:w="5310" w:type="dxa"/>
          </w:tcPr>
          <w:p w:rsidR="00F90B00" w:rsidRPr="00D9212A" w:rsidRDefault="00DF2C78" w:rsidP="00DF2C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b/>
              </w:rPr>
              <w:t>6.2.</w:t>
            </w:r>
            <w:r>
              <w:tab/>
            </w:r>
            <w:r>
              <w:rPr>
                <w:b/>
              </w:rPr>
              <w:t>Transfer and acceptance of Services that are one-off in nature, provided periodically or according to the Buyer's Order</w:t>
            </w:r>
          </w:p>
        </w:tc>
      </w:tr>
      <w:tr w:rsidR="00F90B00" w:rsidRPr="00D9212A" w:rsidTr="002F53C8">
        <w:tc>
          <w:tcPr>
            <w:tcW w:w="5310" w:type="dxa"/>
          </w:tcPr>
          <w:p w:rsidR="000D1772" w:rsidRDefault="000D1772" w:rsidP="000D177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rsidR="00C84EC7" w:rsidRDefault="00C84EC7" w:rsidP="000D1772">
            <w:pPr>
              <w:widowControl w:val="0"/>
              <w:tabs>
                <w:tab w:val="left" w:pos="567"/>
                <w:tab w:val="left" w:pos="709"/>
                <w:tab w:val="left" w:pos="851"/>
                <w:tab w:val="left" w:pos="992"/>
                <w:tab w:val="left" w:pos="1134"/>
              </w:tabs>
              <w:spacing w:line="276" w:lineRule="auto"/>
              <w:jc w:val="both"/>
              <w:rPr>
                <w:rFonts w:eastAsia="Arial"/>
              </w:rPr>
            </w:pPr>
          </w:p>
          <w:p w:rsidR="00C84EC7" w:rsidRDefault="00C84EC7" w:rsidP="000D1772">
            <w:pPr>
              <w:widowControl w:val="0"/>
              <w:tabs>
                <w:tab w:val="left" w:pos="567"/>
                <w:tab w:val="left" w:pos="709"/>
                <w:tab w:val="left" w:pos="851"/>
                <w:tab w:val="left" w:pos="992"/>
                <w:tab w:val="left" w:pos="1134"/>
              </w:tabs>
              <w:spacing w:line="276" w:lineRule="auto"/>
              <w:jc w:val="both"/>
              <w:rPr>
                <w:rFonts w:eastAsia="Arial"/>
              </w:rPr>
            </w:pPr>
          </w:p>
          <w:p w:rsidR="000D1772" w:rsidRDefault="000D1772" w:rsidP="000D177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D1772" w:rsidRDefault="000D1772" w:rsidP="000D177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rsidR="000D1772" w:rsidRDefault="000D1772" w:rsidP="000D177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rsidR="000D1772" w:rsidRDefault="000D1772" w:rsidP="000D177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rsidR="00C84EC7" w:rsidRDefault="00C84EC7" w:rsidP="000D1772">
            <w:pPr>
              <w:widowControl w:val="0"/>
              <w:tabs>
                <w:tab w:val="left" w:pos="567"/>
                <w:tab w:val="left" w:pos="851"/>
                <w:tab w:val="left" w:pos="992"/>
                <w:tab w:val="left" w:pos="1134"/>
              </w:tabs>
              <w:spacing w:line="276" w:lineRule="auto"/>
              <w:jc w:val="both"/>
              <w:rPr>
                <w:rFonts w:eastAsia="Arial"/>
              </w:rPr>
            </w:pPr>
          </w:p>
          <w:p w:rsidR="00C84EC7" w:rsidRDefault="00C84EC7" w:rsidP="000D1772">
            <w:pPr>
              <w:widowControl w:val="0"/>
              <w:tabs>
                <w:tab w:val="left" w:pos="567"/>
                <w:tab w:val="left" w:pos="851"/>
                <w:tab w:val="left" w:pos="992"/>
                <w:tab w:val="left" w:pos="1134"/>
              </w:tabs>
              <w:spacing w:line="276" w:lineRule="auto"/>
              <w:jc w:val="both"/>
              <w:rPr>
                <w:rFonts w:eastAsia="Arial"/>
              </w:rPr>
            </w:pPr>
          </w:p>
          <w:p w:rsidR="000D1772" w:rsidRDefault="000D1772" w:rsidP="000D1772">
            <w:pPr>
              <w:widowControl w:val="0"/>
              <w:tabs>
                <w:tab w:val="left" w:pos="567"/>
                <w:tab w:val="left" w:pos="851"/>
                <w:tab w:val="left" w:pos="992"/>
                <w:tab w:val="left" w:pos="1134"/>
              </w:tabs>
              <w:spacing w:line="276" w:lineRule="auto"/>
              <w:jc w:val="both"/>
              <w:rPr>
                <w:rFonts w:eastAsia="Arial"/>
              </w:rPr>
            </w:pPr>
            <w:r>
              <w:rPr>
                <w:rFonts w:eastAsia="Arial"/>
              </w:rPr>
              <w:lastRenderedPageBreak/>
              <w:t>6.2.3.3.</w:t>
            </w:r>
            <w:r>
              <w:tab/>
            </w:r>
            <w:r>
              <w:rPr>
                <w:rFonts w:eastAsia="Arial"/>
              </w:rPr>
              <w:t>atsisakyti priimti Paslaugų rezultatą ir įteikti (arba išsiųsti) Defektų aktą Tiekėjui dėl netinkamų Paslaugų ar jų dalies.</w:t>
            </w:r>
          </w:p>
          <w:p w:rsidR="000D1772" w:rsidRDefault="000D1772" w:rsidP="000D177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rsidR="000D1772" w:rsidRDefault="000D1772" w:rsidP="000D177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C84EC7" w:rsidRDefault="00C84EC7" w:rsidP="000D1772">
            <w:pPr>
              <w:widowControl w:val="0"/>
              <w:tabs>
                <w:tab w:val="left" w:pos="567"/>
                <w:tab w:val="left" w:pos="851"/>
                <w:tab w:val="left" w:pos="992"/>
                <w:tab w:val="left" w:pos="1134"/>
              </w:tabs>
              <w:spacing w:line="276" w:lineRule="auto"/>
              <w:jc w:val="both"/>
              <w:rPr>
                <w:rFonts w:eastAsia="Arial"/>
              </w:rPr>
            </w:pPr>
          </w:p>
          <w:p w:rsidR="00C84EC7" w:rsidRDefault="00C84EC7" w:rsidP="000D1772">
            <w:pPr>
              <w:widowControl w:val="0"/>
              <w:tabs>
                <w:tab w:val="left" w:pos="567"/>
                <w:tab w:val="left" w:pos="851"/>
                <w:tab w:val="left" w:pos="992"/>
                <w:tab w:val="left" w:pos="1134"/>
              </w:tabs>
              <w:spacing w:line="276" w:lineRule="auto"/>
              <w:jc w:val="both"/>
              <w:rPr>
                <w:rFonts w:eastAsia="Arial"/>
              </w:rPr>
            </w:pPr>
          </w:p>
          <w:p w:rsidR="00C84EC7" w:rsidRDefault="00C84EC7" w:rsidP="000D1772">
            <w:pPr>
              <w:widowControl w:val="0"/>
              <w:tabs>
                <w:tab w:val="left" w:pos="567"/>
                <w:tab w:val="left" w:pos="851"/>
                <w:tab w:val="left" w:pos="992"/>
                <w:tab w:val="left" w:pos="1134"/>
              </w:tabs>
              <w:spacing w:line="276" w:lineRule="auto"/>
              <w:jc w:val="both"/>
              <w:rPr>
                <w:rFonts w:eastAsia="Arial"/>
              </w:rPr>
            </w:pPr>
          </w:p>
          <w:p w:rsidR="000D1772" w:rsidRDefault="000D1772" w:rsidP="000D177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rsidR="000D1772" w:rsidRDefault="000D1772" w:rsidP="000D177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rsidR="000D1772" w:rsidRDefault="000D1772" w:rsidP="000D177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rsidR="00F90B00" w:rsidRPr="00D9212A" w:rsidRDefault="000D1772" w:rsidP="005B348F">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tc>
        <w:tc>
          <w:tcPr>
            <w:tcW w:w="5310" w:type="dxa"/>
          </w:tcPr>
          <w:p w:rsidR="00BE0AAA" w:rsidRDefault="00BE0AAA" w:rsidP="00BE0AAA">
            <w:pPr>
              <w:widowControl w:val="0"/>
              <w:tabs>
                <w:tab w:val="left" w:pos="567"/>
                <w:tab w:val="left" w:pos="709"/>
                <w:tab w:val="left" w:pos="851"/>
                <w:tab w:val="left" w:pos="992"/>
                <w:tab w:val="left" w:pos="1134"/>
              </w:tabs>
              <w:spacing w:line="276" w:lineRule="auto"/>
              <w:jc w:val="both"/>
              <w:rPr>
                <w:rFonts w:eastAsia="Arial"/>
              </w:rPr>
            </w:pPr>
            <w:r>
              <w:lastRenderedPageBreak/>
              <w:t>6.2.1.</w:t>
            </w:r>
            <w:r>
              <w:tab/>
              <w:t>The Supplier shall provide the Services and deliver the results of the Services (if applicable) to the Buyer, and the Buyer shall accept the Services provided in a high-quality manner and in compliance with the requirements of the Agreement and laws and other legal acts. The Services must be provided in the manner and within the time limits specified in the Special Conditions.</w:t>
            </w:r>
          </w:p>
          <w:p w:rsidR="00BE0AAA" w:rsidRDefault="00BE0AAA" w:rsidP="00BE0AAA">
            <w:pPr>
              <w:widowControl w:val="0"/>
              <w:tabs>
                <w:tab w:val="left" w:pos="567"/>
                <w:tab w:val="left" w:pos="709"/>
                <w:tab w:val="left" w:pos="851"/>
                <w:tab w:val="left" w:pos="992"/>
                <w:tab w:val="left" w:pos="1134"/>
              </w:tabs>
              <w:spacing w:line="276" w:lineRule="auto"/>
              <w:jc w:val="both"/>
              <w:rPr>
                <w:rFonts w:eastAsia="Arial"/>
              </w:rPr>
            </w:pPr>
            <w:r>
              <w:t>6.2.2.</w:t>
            </w:r>
            <w:r>
              <w:tab/>
              <w:t>The result of the Services shall be transferred to the Parties by signing the Service Transfer-Acceptance Act, which shall be signed in 2 (two) copies of equal legal force (except in cases where the Service Transfer-Acceptance Act is signed with a secure electronic signature), one for each Party. If a separate Service Transfer-Acceptance Act is not required, the Parties agree and clearly state in the Special Conditions that the Invoice shall be considered the Service Transfer-Acceptance Act.</w:t>
            </w:r>
          </w:p>
          <w:p w:rsidR="00BE0AAA" w:rsidRDefault="00BE0AAA" w:rsidP="00BE0AAA">
            <w:pPr>
              <w:widowControl w:val="0"/>
              <w:tabs>
                <w:tab w:val="left" w:pos="567"/>
                <w:tab w:val="left" w:pos="709"/>
                <w:tab w:val="left" w:pos="851"/>
                <w:tab w:val="left" w:pos="992"/>
                <w:tab w:val="left" w:pos="1134"/>
              </w:tabs>
              <w:spacing w:line="276" w:lineRule="auto"/>
              <w:jc w:val="both"/>
              <w:rPr>
                <w:rFonts w:eastAsia="Arial"/>
              </w:rPr>
            </w:pPr>
            <w:r>
              <w:t>6.2.3.</w:t>
            </w:r>
            <w:r>
              <w:tab/>
              <w:t>Once the Supplier has provided the Services, the Buyer shall inspect them and shall:</w:t>
            </w:r>
          </w:p>
          <w:p w:rsidR="00BE0AAA" w:rsidRDefault="00BE0AAA" w:rsidP="00BE0AAA">
            <w:pPr>
              <w:widowControl w:val="0"/>
              <w:tabs>
                <w:tab w:val="left" w:pos="567"/>
                <w:tab w:val="left" w:pos="851"/>
                <w:tab w:val="left" w:pos="992"/>
                <w:tab w:val="left" w:pos="1134"/>
              </w:tabs>
              <w:spacing w:line="276" w:lineRule="auto"/>
              <w:jc w:val="both"/>
              <w:rPr>
                <w:rFonts w:eastAsia="Arial"/>
              </w:rPr>
            </w:pPr>
            <w:r>
              <w:t>6.2.3.1. no later than within 5 (five) business days from the actual provision of the Services and submission of the Service Transfer - Acceptance Act, accept the results of the Services by signing the Service Transfer - Acceptance Act; or</w:t>
            </w:r>
          </w:p>
          <w:p w:rsidR="00BE0AAA" w:rsidRDefault="00BE0AAA" w:rsidP="00BE0AAA">
            <w:pPr>
              <w:widowControl w:val="0"/>
              <w:tabs>
                <w:tab w:val="left" w:pos="567"/>
                <w:tab w:val="left" w:pos="851"/>
                <w:tab w:val="left" w:pos="992"/>
                <w:tab w:val="left" w:pos="1134"/>
              </w:tabs>
              <w:spacing w:line="276" w:lineRule="auto"/>
              <w:jc w:val="both"/>
              <w:rPr>
                <w:rFonts w:eastAsia="Arial"/>
              </w:rPr>
            </w:pPr>
            <w:r>
              <w:t xml:space="preserve">6.2.3.2. accept the result of the Services with reservations by signing the Service Transfer - Acceptance Act and the defect report drawn up during the inspection of the Services, in which the Buyer must indicate the deficiencies of the Services or the documents submitted by the Supplier noticed during the acceptance of the Services and the procedure for eliminating those deficiencies (hereinafter - the </w:t>
            </w:r>
            <w:r>
              <w:rPr>
                <w:b/>
                <w:bCs/>
              </w:rPr>
              <w:t>Defect report</w:t>
            </w:r>
            <w:r>
              <w:t>); or</w:t>
            </w:r>
          </w:p>
          <w:p w:rsidR="00BE0AAA" w:rsidRDefault="00BE0AAA" w:rsidP="00BE0AAA">
            <w:pPr>
              <w:widowControl w:val="0"/>
              <w:tabs>
                <w:tab w:val="left" w:pos="567"/>
                <w:tab w:val="left" w:pos="851"/>
                <w:tab w:val="left" w:pos="992"/>
                <w:tab w:val="left" w:pos="1134"/>
              </w:tabs>
              <w:spacing w:line="276" w:lineRule="auto"/>
              <w:jc w:val="both"/>
              <w:rPr>
                <w:rFonts w:eastAsia="Arial"/>
              </w:rPr>
            </w:pPr>
            <w:r>
              <w:lastRenderedPageBreak/>
              <w:t>6.2.3.3. refuse to accept the result of the Services and deliver (or send) a Defect report to the Supplier regarding the unsuitable Services or part thereof.</w:t>
            </w:r>
          </w:p>
          <w:p w:rsidR="00BE0AAA" w:rsidRDefault="00BE0AAA" w:rsidP="00BE0AAA">
            <w:pPr>
              <w:widowControl w:val="0"/>
              <w:tabs>
                <w:tab w:val="left" w:pos="567"/>
                <w:tab w:val="left" w:pos="851"/>
                <w:tab w:val="left" w:pos="992"/>
                <w:tab w:val="left" w:pos="1134"/>
              </w:tabs>
              <w:spacing w:line="276" w:lineRule="auto"/>
              <w:jc w:val="both"/>
              <w:rPr>
                <w:rFonts w:eastAsia="Arial"/>
              </w:rPr>
            </w:pPr>
            <w:r>
              <w:t>6.2.4.</w:t>
            </w:r>
            <w:r>
              <w:tab/>
              <w:t>The Service Transfer-Acceptance Act must specify the date when the Supplier provided the Services and submitted all necessary documents.</w:t>
            </w:r>
          </w:p>
          <w:p w:rsidR="00BE0AAA" w:rsidRDefault="00BE0AAA" w:rsidP="00BE0AAA">
            <w:pPr>
              <w:widowControl w:val="0"/>
              <w:tabs>
                <w:tab w:val="left" w:pos="567"/>
                <w:tab w:val="left" w:pos="851"/>
                <w:tab w:val="left" w:pos="992"/>
                <w:tab w:val="left" w:pos="1134"/>
              </w:tabs>
              <w:spacing w:line="276" w:lineRule="auto"/>
              <w:jc w:val="both"/>
              <w:rPr>
                <w:rFonts w:eastAsia="Arial"/>
              </w:rPr>
            </w:pPr>
            <w:r>
              <w:t>6.2.5.</w:t>
            </w:r>
            <w:r>
              <w:tab/>
              <w:t>If defects in the Services are identified that do not constitute non-compliance with the requirements set forth in the Agreement, and their removal does not prevent the Buyer from using the results of the Services for their intended purpose, the Buyer may accept the Services with reservations, draw up a Defect report, and set reasonable deadlines for the Supplier to remedy the deficiencies in the Services. The Supplier must remedy any defects in the Services within a reasonable period of time specified by the Buyer, in accordance with Section 7.3 of the General Conditions, “Remedy of Defects in Services”. If the Supplier fails to meet the deadlines for remedying defects in the Services, the provisions of Section 7.4 of the General Conditions, "Buyer's Rights if the Supplier Fails to Remedy Defects in the Services," shall apply.</w:t>
            </w:r>
          </w:p>
          <w:p w:rsidR="00BE0AAA" w:rsidRDefault="00BE0AAA" w:rsidP="00BE0AAA">
            <w:pPr>
              <w:widowControl w:val="0"/>
              <w:tabs>
                <w:tab w:val="left" w:pos="567"/>
                <w:tab w:val="left" w:pos="851"/>
                <w:tab w:val="left" w:pos="992"/>
                <w:tab w:val="left" w:pos="1134"/>
              </w:tabs>
              <w:spacing w:line="276" w:lineRule="auto"/>
              <w:jc w:val="both"/>
              <w:rPr>
                <w:rFonts w:eastAsia="Arial"/>
              </w:rPr>
            </w:pPr>
            <w:r>
              <w:t>6.2.6.</w:t>
            </w:r>
            <w:r>
              <w:tab/>
              <w:t>If the Buyer fails to submit (send) the Defect report to the Supplier within 5 (five) business days of receiving the Service Transfer-Acceptance Act, it shall be deemed that the Buyer has accepted the Services and has no claims against them.</w:t>
            </w:r>
          </w:p>
          <w:p w:rsidR="00BE0AAA" w:rsidRDefault="00BE0AAA" w:rsidP="00BE0AAA">
            <w:pPr>
              <w:widowControl w:val="0"/>
              <w:tabs>
                <w:tab w:val="left" w:pos="567"/>
                <w:tab w:val="left" w:pos="709"/>
                <w:tab w:val="left" w:pos="851"/>
                <w:tab w:val="left" w:pos="992"/>
                <w:tab w:val="left" w:pos="1134"/>
              </w:tabs>
              <w:spacing w:line="276" w:lineRule="auto"/>
              <w:jc w:val="both"/>
              <w:rPr>
                <w:rFonts w:eastAsia="Arial"/>
              </w:rPr>
            </w:pPr>
            <w:r>
              <w:t>6.2.7.</w:t>
            </w:r>
            <w:r>
              <w:tab/>
              <w:t>The risk of loss, damage, or accidental destruction of goods related to the Services shall pass from the Supplier to the Buyer at the moment of actual acceptance of such Services.</w:t>
            </w:r>
          </w:p>
          <w:p w:rsidR="00BE0AAA" w:rsidRDefault="00BE0AAA" w:rsidP="00BE0AAA">
            <w:pPr>
              <w:widowControl w:val="0"/>
              <w:tabs>
                <w:tab w:val="left" w:pos="567"/>
                <w:tab w:val="left" w:pos="709"/>
                <w:tab w:val="left" w:pos="851"/>
                <w:tab w:val="left" w:pos="992"/>
                <w:tab w:val="left" w:pos="1134"/>
              </w:tabs>
              <w:spacing w:line="276" w:lineRule="auto"/>
              <w:jc w:val="both"/>
              <w:rPr>
                <w:rFonts w:eastAsia="Arial"/>
              </w:rPr>
            </w:pPr>
            <w:r>
              <w:t>6.2.8.</w:t>
            </w:r>
            <w:r>
              <w:tab/>
              <w:t>The Buyer shall have the right to use the result of the Services (if applicable) only after signing the Service Transfer-Acceptance Act.</w:t>
            </w:r>
          </w:p>
          <w:p w:rsidR="00F90B00" w:rsidRPr="00D9212A" w:rsidRDefault="00BE0AAA" w:rsidP="00D262A1">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t xml:space="preserve">6.2.9. If the Supplier has provided the Services earlier than the deadline for the provision of Services specified in the Special Conditions, but the Services have defects and the Supplier does not remedy these defects by the end of the deadline for the provision of Services specified in the Special Conditions, the Supplier shall be subject to penalties in the amount specified in the Special Conditions until the date of </w:t>
            </w:r>
            <w:r>
              <w:lastRenderedPageBreak/>
              <w:t>proper provision of the Services.</w:t>
            </w:r>
          </w:p>
        </w:tc>
      </w:tr>
      <w:tr w:rsidR="00F90B00" w:rsidRPr="00D9212A" w:rsidTr="002F53C8">
        <w:tc>
          <w:tcPr>
            <w:tcW w:w="5310" w:type="dxa"/>
          </w:tcPr>
          <w:p w:rsidR="00F90B00" w:rsidRPr="00D9212A" w:rsidRDefault="00912BF9" w:rsidP="00912BF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tc>
        <w:tc>
          <w:tcPr>
            <w:tcW w:w="5310" w:type="dxa"/>
          </w:tcPr>
          <w:p w:rsidR="00F90B00" w:rsidRPr="00D9212A" w:rsidRDefault="00A35D46" w:rsidP="00A35D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b/>
              </w:rPr>
              <w:t>6.3.</w:t>
            </w:r>
            <w:r>
              <w:rPr>
                <w:b/>
              </w:rPr>
              <w:tab/>
              <w:t>Transfer-acceptance of services provided in stages</w:t>
            </w:r>
          </w:p>
        </w:tc>
      </w:tr>
      <w:tr w:rsidR="00F90B00" w:rsidRPr="00D9212A" w:rsidTr="002F53C8">
        <w:tc>
          <w:tcPr>
            <w:tcW w:w="5310" w:type="dxa"/>
          </w:tcPr>
          <w:p w:rsidR="00410203" w:rsidRDefault="00410203" w:rsidP="00410203">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C84EC7" w:rsidRDefault="00C84EC7" w:rsidP="00410203">
            <w:pPr>
              <w:widowControl w:val="0"/>
              <w:tabs>
                <w:tab w:val="left" w:pos="567"/>
                <w:tab w:val="left" w:pos="709"/>
                <w:tab w:val="left" w:pos="851"/>
                <w:tab w:val="left" w:pos="992"/>
                <w:tab w:val="left" w:pos="1134"/>
              </w:tabs>
              <w:spacing w:line="276" w:lineRule="auto"/>
              <w:jc w:val="both"/>
              <w:rPr>
                <w:rFonts w:eastAsia="Arial"/>
              </w:rPr>
            </w:pPr>
          </w:p>
          <w:p w:rsidR="00410203" w:rsidRDefault="00410203" w:rsidP="00410203">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410203" w:rsidRDefault="00410203" w:rsidP="00410203">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rsidR="00410203" w:rsidRDefault="00410203" w:rsidP="00410203">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rsidR="00410203" w:rsidRDefault="00410203" w:rsidP="00410203">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rsidR="00410203" w:rsidRDefault="00410203" w:rsidP="00410203">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rsidR="00410203" w:rsidRDefault="00410203" w:rsidP="00410203">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w:t>
            </w:r>
            <w:r>
              <w:rPr>
                <w:rFonts w:eastAsia="Arial"/>
              </w:rPr>
              <w:lastRenderedPageBreak/>
              <w:t xml:space="preserve">Paslaugų etapo ar pateikiamų Tiekėjo dokumentų trūkumus ir tų trūkumų pašalinimo tvarką (toliau – </w:t>
            </w:r>
            <w:r>
              <w:rPr>
                <w:rFonts w:eastAsia="Arial"/>
                <w:b/>
                <w:bCs/>
              </w:rPr>
              <w:t>Defektų aktas</w:t>
            </w:r>
            <w:r>
              <w:rPr>
                <w:rFonts w:eastAsia="Arial"/>
              </w:rPr>
              <w:t>); arba</w:t>
            </w:r>
          </w:p>
          <w:p w:rsidR="00C84EC7" w:rsidRDefault="00C84EC7" w:rsidP="00410203">
            <w:pPr>
              <w:widowControl w:val="0"/>
              <w:tabs>
                <w:tab w:val="left" w:pos="567"/>
                <w:tab w:val="left" w:pos="851"/>
                <w:tab w:val="left" w:pos="992"/>
                <w:tab w:val="left" w:pos="1134"/>
              </w:tabs>
              <w:spacing w:line="276" w:lineRule="auto"/>
              <w:jc w:val="both"/>
              <w:rPr>
                <w:rFonts w:eastAsia="Arial"/>
              </w:rPr>
            </w:pPr>
          </w:p>
          <w:p w:rsidR="00410203" w:rsidRDefault="00410203" w:rsidP="00410203">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rsidR="00410203" w:rsidRDefault="00410203" w:rsidP="00410203">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rsidR="00410203" w:rsidRDefault="00410203" w:rsidP="00410203">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C84EC7" w:rsidRDefault="00C84EC7" w:rsidP="00410203">
            <w:pPr>
              <w:widowControl w:val="0"/>
              <w:tabs>
                <w:tab w:val="left" w:pos="567"/>
                <w:tab w:val="left" w:pos="851"/>
                <w:tab w:val="left" w:pos="992"/>
                <w:tab w:val="left" w:pos="1134"/>
              </w:tabs>
              <w:spacing w:line="276" w:lineRule="auto"/>
              <w:jc w:val="both"/>
              <w:rPr>
                <w:rFonts w:eastAsia="Arial"/>
              </w:rPr>
            </w:pPr>
          </w:p>
          <w:p w:rsidR="00C84EC7" w:rsidRDefault="00C84EC7" w:rsidP="00410203">
            <w:pPr>
              <w:widowControl w:val="0"/>
              <w:tabs>
                <w:tab w:val="left" w:pos="567"/>
                <w:tab w:val="left" w:pos="851"/>
                <w:tab w:val="left" w:pos="992"/>
                <w:tab w:val="left" w:pos="1134"/>
              </w:tabs>
              <w:spacing w:line="276" w:lineRule="auto"/>
              <w:jc w:val="both"/>
              <w:rPr>
                <w:rFonts w:eastAsia="Arial"/>
              </w:rPr>
            </w:pPr>
          </w:p>
          <w:p w:rsidR="00C84EC7" w:rsidRDefault="00C84EC7" w:rsidP="00410203">
            <w:pPr>
              <w:widowControl w:val="0"/>
              <w:tabs>
                <w:tab w:val="left" w:pos="567"/>
                <w:tab w:val="left" w:pos="851"/>
                <w:tab w:val="left" w:pos="992"/>
                <w:tab w:val="left" w:pos="1134"/>
              </w:tabs>
              <w:spacing w:line="276" w:lineRule="auto"/>
              <w:jc w:val="both"/>
              <w:rPr>
                <w:rFonts w:eastAsia="Arial"/>
              </w:rPr>
            </w:pPr>
          </w:p>
          <w:p w:rsidR="00410203" w:rsidRDefault="00410203" w:rsidP="00410203">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rsidR="00C84EC7" w:rsidRDefault="00C84EC7" w:rsidP="00410203">
            <w:pPr>
              <w:widowControl w:val="0"/>
              <w:tabs>
                <w:tab w:val="left" w:pos="567"/>
                <w:tab w:val="left" w:pos="709"/>
                <w:tab w:val="left" w:pos="851"/>
                <w:tab w:val="left" w:pos="992"/>
                <w:tab w:val="left" w:pos="1134"/>
              </w:tabs>
              <w:spacing w:line="276" w:lineRule="auto"/>
              <w:jc w:val="both"/>
              <w:rPr>
                <w:rFonts w:eastAsia="Arial"/>
              </w:rPr>
            </w:pPr>
          </w:p>
          <w:p w:rsidR="00410203" w:rsidRDefault="00410203" w:rsidP="00410203">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rsidR="00C84EC7" w:rsidRDefault="00C84EC7" w:rsidP="00410203">
            <w:pPr>
              <w:keepNext/>
              <w:keepLines/>
              <w:tabs>
                <w:tab w:val="left" w:pos="567"/>
                <w:tab w:val="left" w:pos="851"/>
                <w:tab w:val="left" w:pos="992"/>
                <w:tab w:val="left" w:pos="1134"/>
              </w:tabs>
              <w:spacing w:line="276" w:lineRule="auto"/>
              <w:jc w:val="both"/>
              <w:rPr>
                <w:rFonts w:eastAsia="Arial"/>
                <w:szCs w:val="24"/>
              </w:rPr>
            </w:pPr>
          </w:p>
          <w:p w:rsidR="00410203" w:rsidRDefault="00410203" w:rsidP="00410203">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ED0311" w:rsidRDefault="00ED0311" w:rsidP="006179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F90B00" w:rsidRPr="00D9212A" w:rsidRDefault="00410203" w:rsidP="006179B0">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tc>
        <w:tc>
          <w:tcPr>
            <w:tcW w:w="5310" w:type="dxa"/>
          </w:tcPr>
          <w:p w:rsidR="00A35D46" w:rsidRDefault="00A35D46" w:rsidP="00A35D46">
            <w:pPr>
              <w:spacing w:line="276" w:lineRule="auto"/>
              <w:rPr>
                <w:rFonts w:eastAsia="Arial"/>
              </w:rPr>
            </w:pPr>
            <w:r>
              <w:lastRenderedPageBreak/>
              <w:t>6.3.1. The Supplier shall provide the Services and deliver the results of the Services to the Buyer in stages, and the Buyer shall accept the Services provided at each stage in accordance with the requirements of the Agreement and the provisions of laws and other legal acts. Services are provided in stages in accordance with the sequence and deadlines specified in the Special Conditions.</w:t>
            </w:r>
          </w:p>
          <w:p w:rsidR="00A35D46" w:rsidRDefault="00A35D46" w:rsidP="00A35D46">
            <w:pPr>
              <w:widowControl w:val="0"/>
              <w:tabs>
                <w:tab w:val="left" w:pos="567"/>
                <w:tab w:val="left" w:pos="709"/>
                <w:tab w:val="left" w:pos="851"/>
                <w:tab w:val="left" w:pos="992"/>
                <w:tab w:val="left" w:pos="1134"/>
              </w:tabs>
              <w:spacing w:line="276" w:lineRule="auto"/>
              <w:jc w:val="both"/>
              <w:rPr>
                <w:rFonts w:eastAsia="Arial"/>
              </w:rPr>
            </w:pPr>
            <w:r>
              <w:t>6.3.2.</w:t>
            </w:r>
            <w:r>
              <w:tab/>
              <w:t>The result of the Services provided at a specific stage shall be transferred to the Parties by signing a Service Transfer-Acceptance Act, which shall be signed in 2 (two) copies of equal legal force (except in cases where the Service Transfer - Acceptance Act is signed with a secure electronic signature), one for each Party. If a separate Service Transfer-Acceptance Act is not required, the Parties agree and clearly state in the Special Conditions that the Invoice shall be considered the Service Transfer-Acceptance Act.</w:t>
            </w:r>
          </w:p>
          <w:p w:rsidR="00C84EC7" w:rsidRDefault="00C84EC7" w:rsidP="00A35D46">
            <w:pPr>
              <w:spacing w:line="276" w:lineRule="auto"/>
              <w:jc w:val="both"/>
            </w:pPr>
          </w:p>
          <w:p w:rsidR="00A35D46" w:rsidRDefault="00A35D46" w:rsidP="00A35D46">
            <w:pPr>
              <w:spacing w:line="276" w:lineRule="auto"/>
              <w:jc w:val="both"/>
              <w:rPr>
                <w:rFonts w:eastAsia="Arial"/>
              </w:rPr>
            </w:pPr>
            <w:r>
              <w:t>6.3.3. The buyer shall sign each Service Transfer-Acceptance Act on the condition that all previous stages have been accepted, unless otherwise specified in the Special Conditions.</w:t>
            </w:r>
          </w:p>
          <w:p w:rsidR="00A35D46" w:rsidRDefault="00A35D46" w:rsidP="00A35D46">
            <w:pPr>
              <w:spacing w:line="276" w:lineRule="auto"/>
              <w:jc w:val="both"/>
              <w:rPr>
                <w:rFonts w:eastAsia="Arial"/>
              </w:rPr>
            </w:pPr>
            <w:r>
              <w:t>6.3.4. Upon completion of all stages of the Services, i.e. upon completion of the Services, a final transfer-acceptance certificate for the Services provided shall be signed.</w:t>
            </w:r>
          </w:p>
          <w:p w:rsidR="00A35D46" w:rsidRDefault="00A35D46" w:rsidP="00A35D46">
            <w:pPr>
              <w:widowControl w:val="0"/>
              <w:tabs>
                <w:tab w:val="left" w:pos="567"/>
                <w:tab w:val="left" w:pos="709"/>
                <w:tab w:val="left" w:pos="851"/>
                <w:tab w:val="left" w:pos="992"/>
                <w:tab w:val="left" w:pos="1134"/>
              </w:tabs>
              <w:spacing w:line="276" w:lineRule="auto"/>
              <w:jc w:val="both"/>
              <w:rPr>
                <w:rFonts w:eastAsia="Arial"/>
              </w:rPr>
            </w:pPr>
            <w:r>
              <w:t>6.3.5.</w:t>
            </w:r>
            <w:r>
              <w:tab/>
              <w:t>Once the Supplier has provided the Services at a specific stage, the Buyer shall check the results of the Services and shall:</w:t>
            </w:r>
          </w:p>
          <w:p w:rsidR="00A35D46" w:rsidRDefault="00A35D46" w:rsidP="00A35D46">
            <w:pPr>
              <w:widowControl w:val="0"/>
              <w:tabs>
                <w:tab w:val="left" w:pos="567"/>
                <w:tab w:val="left" w:pos="851"/>
                <w:tab w:val="left" w:pos="992"/>
                <w:tab w:val="left" w:pos="1134"/>
              </w:tabs>
              <w:spacing w:line="276" w:lineRule="auto"/>
              <w:jc w:val="both"/>
              <w:rPr>
                <w:rFonts w:eastAsia="Arial"/>
              </w:rPr>
            </w:pPr>
            <w:r>
              <w:t>6.3.5.1. no later than within 5 (five) business days from the actual provision of the Service stage and submission of the Service Transfer-Acceptance Act, accept the result of the Service stage by signing the Service Transfer-Acceptance Act; or</w:t>
            </w:r>
          </w:p>
          <w:p w:rsidR="00A35D46" w:rsidRDefault="00A35D46" w:rsidP="00A35D46">
            <w:pPr>
              <w:widowControl w:val="0"/>
              <w:tabs>
                <w:tab w:val="left" w:pos="567"/>
                <w:tab w:val="left" w:pos="851"/>
                <w:tab w:val="left" w:pos="992"/>
                <w:tab w:val="left" w:pos="1134"/>
              </w:tabs>
              <w:spacing w:line="276" w:lineRule="auto"/>
              <w:jc w:val="both"/>
              <w:rPr>
                <w:rFonts w:eastAsia="Arial"/>
              </w:rPr>
            </w:pPr>
            <w:r>
              <w:t xml:space="preserve">6.3.5.2.    accept the result of the Service stage with reservations by signing the Service Transfer-Acceptance Act and the Defect report drawn up during the Service stage inspection, in which the Buyer must indicate the deficiencies of the Service </w:t>
            </w:r>
            <w:r>
              <w:lastRenderedPageBreak/>
              <w:t xml:space="preserve">stage or the documents submitted by the Supplier noticed during the acceptance of the Service stage and the procedure for eliminating those deficiencies (hereinafter - </w:t>
            </w:r>
            <w:r>
              <w:rPr>
                <w:b/>
                <w:bCs/>
              </w:rPr>
              <w:t>the Defect report</w:t>
            </w:r>
            <w:r>
              <w:t>); or</w:t>
            </w:r>
          </w:p>
          <w:p w:rsidR="00A35D46" w:rsidRDefault="00A35D46" w:rsidP="00A35D46">
            <w:pPr>
              <w:widowControl w:val="0"/>
              <w:tabs>
                <w:tab w:val="left" w:pos="567"/>
                <w:tab w:val="left" w:pos="851"/>
                <w:tab w:val="left" w:pos="992"/>
                <w:tab w:val="left" w:pos="1134"/>
              </w:tabs>
              <w:spacing w:line="276" w:lineRule="auto"/>
              <w:jc w:val="both"/>
              <w:rPr>
                <w:rFonts w:eastAsia="Arial"/>
              </w:rPr>
            </w:pPr>
            <w:r>
              <w:t>6.3.5.3. refuse to accept the result of the Service stage and deliver (or send) a Defect report to the Supplier for improperly provided Services at this stage.</w:t>
            </w:r>
          </w:p>
          <w:p w:rsidR="00A35D46" w:rsidRDefault="00A35D46" w:rsidP="00A35D46">
            <w:pPr>
              <w:widowControl w:val="0"/>
              <w:tabs>
                <w:tab w:val="left" w:pos="567"/>
                <w:tab w:val="left" w:pos="851"/>
                <w:tab w:val="left" w:pos="992"/>
                <w:tab w:val="left" w:pos="1134"/>
              </w:tabs>
              <w:spacing w:line="276" w:lineRule="auto"/>
              <w:jc w:val="both"/>
              <w:rPr>
                <w:rFonts w:eastAsia="Arial"/>
              </w:rPr>
            </w:pPr>
            <w:r>
              <w:t>6.3.6.</w:t>
            </w:r>
            <w:r>
              <w:tab/>
              <w:t>The Service Transfer-Acceptance Act must specify the date when the Supplier provided the Services at a specific stage and submitted all necessary documents (if applicable).</w:t>
            </w:r>
          </w:p>
          <w:p w:rsidR="00A35D46" w:rsidRDefault="00A35D46" w:rsidP="00A35D46">
            <w:pPr>
              <w:widowControl w:val="0"/>
              <w:tabs>
                <w:tab w:val="left" w:pos="567"/>
                <w:tab w:val="left" w:pos="851"/>
                <w:tab w:val="left" w:pos="992"/>
                <w:tab w:val="left" w:pos="1134"/>
              </w:tabs>
              <w:spacing w:line="276" w:lineRule="auto"/>
              <w:jc w:val="both"/>
              <w:rPr>
                <w:rFonts w:eastAsia="Arial"/>
              </w:rPr>
            </w:pPr>
            <w:r>
              <w:t>6.3.7.</w:t>
            </w:r>
            <w:r>
              <w:tab/>
              <w:t>If deficiencies in the Services are identified that do not constitute non-compliance with the requirements set forth in the Agreement, the Buyer may accept the results of the Services stage with reservations, draw up a Defect report, and set reasonable deadlines for the Supplier to remedy the deficiencies in the Services. The Supplier must remedy any defects in the Services within a reasonable period of time specified by the Buyer, in accordance with Section 7.3 of the General Conditions, “Remedy of Defects in Services”. If the Supplier fails to meet the deadlines for remedying defects in the Services, the provisions of Section 7.4 of the General Conditions, "Buyer's Rights if the Supplier Fails to Remedy Defects in the Services," shall apply.</w:t>
            </w:r>
          </w:p>
          <w:p w:rsidR="00A35D46" w:rsidRDefault="00A35D46" w:rsidP="00A35D46">
            <w:pPr>
              <w:widowControl w:val="0"/>
              <w:tabs>
                <w:tab w:val="left" w:pos="567"/>
                <w:tab w:val="left" w:pos="851"/>
                <w:tab w:val="left" w:pos="992"/>
                <w:tab w:val="left" w:pos="1134"/>
              </w:tabs>
              <w:spacing w:line="276" w:lineRule="auto"/>
              <w:jc w:val="both"/>
              <w:rPr>
                <w:rFonts w:eastAsia="Arial"/>
              </w:rPr>
            </w:pPr>
            <w:r>
              <w:t>6.3.8.</w:t>
            </w:r>
            <w:r>
              <w:tab/>
              <w:t>If the Buyer fails to submit (send) the Defect report to the Supplier within 5 (five) business days of receiving the Service Transfer-Acceptance Act, it shall be deemed that the Buyer has accepted the Services at that particular stage and has no claims against them.</w:t>
            </w:r>
          </w:p>
          <w:p w:rsidR="00A35D46" w:rsidRDefault="00A35D46" w:rsidP="00A35D46">
            <w:pPr>
              <w:widowControl w:val="0"/>
              <w:tabs>
                <w:tab w:val="left" w:pos="567"/>
                <w:tab w:val="left" w:pos="709"/>
                <w:tab w:val="left" w:pos="851"/>
                <w:tab w:val="left" w:pos="992"/>
                <w:tab w:val="left" w:pos="1134"/>
              </w:tabs>
              <w:spacing w:line="276" w:lineRule="auto"/>
              <w:jc w:val="both"/>
              <w:rPr>
                <w:rFonts w:eastAsia="Arial"/>
              </w:rPr>
            </w:pPr>
            <w:r>
              <w:t>6.3.9.</w:t>
            </w:r>
            <w:r>
              <w:tab/>
              <w:t>The buyer shall have the right to use the Services provided in stages only after the final Service Transfer-Acceptance Act has been signed, unless otherwise specified in the Special Conditions.</w:t>
            </w:r>
          </w:p>
          <w:p w:rsidR="00C84EC7" w:rsidRDefault="00C84EC7" w:rsidP="00A35D46">
            <w:pPr>
              <w:keepNext/>
              <w:keepLines/>
              <w:tabs>
                <w:tab w:val="left" w:pos="567"/>
                <w:tab w:val="left" w:pos="851"/>
                <w:tab w:val="left" w:pos="992"/>
                <w:tab w:val="left" w:pos="1134"/>
              </w:tabs>
              <w:spacing w:line="276" w:lineRule="auto"/>
              <w:jc w:val="both"/>
            </w:pPr>
          </w:p>
          <w:p w:rsidR="00A35D46" w:rsidRDefault="00A35D46" w:rsidP="00A35D46">
            <w:pPr>
              <w:keepNext/>
              <w:keepLines/>
              <w:tabs>
                <w:tab w:val="left" w:pos="567"/>
                <w:tab w:val="left" w:pos="851"/>
                <w:tab w:val="left" w:pos="992"/>
                <w:tab w:val="left" w:pos="1134"/>
              </w:tabs>
              <w:spacing w:line="276" w:lineRule="auto"/>
              <w:jc w:val="both"/>
              <w:rPr>
                <w:rFonts w:eastAsia="Arial"/>
                <w:bCs/>
                <w:szCs w:val="24"/>
              </w:rPr>
            </w:pPr>
            <w:r>
              <w:t>6.3.10. The deadline for the performance of any subsequent stage of the Services related to the provision of the previous stage of the Services shall not be automatically extended if the Buyer fails to sign the transfer-acceptance act for the previous stage of the Services due to the Supplier's fault.</w:t>
            </w:r>
          </w:p>
          <w:p w:rsidR="00F90B00" w:rsidRPr="00D9212A" w:rsidRDefault="00A35D46" w:rsidP="00A35D46">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t>6.3.11. If the Supplier has provided the Services earlier than the deadline for the provision of the Services specified in the Special Conditions, but the Services have defects and the Supplier does not remedy these defects by the end of the deadline for the provision of the Services specified in the Special Conditions, the Supplier shall be subject to penalties in the amount specified in the Special Conditions until the date of proper provision of the Services.</w:t>
            </w:r>
          </w:p>
        </w:tc>
      </w:tr>
      <w:tr w:rsidR="00F90B00" w:rsidRPr="00D9212A" w:rsidTr="002F53C8">
        <w:tc>
          <w:tcPr>
            <w:tcW w:w="5310" w:type="dxa"/>
          </w:tcPr>
          <w:p w:rsidR="00F90B00" w:rsidRPr="00D9212A" w:rsidRDefault="007D64BA" w:rsidP="007D64B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caps/>
              </w:rPr>
            </w:pPr>
            <w:r>
              <w:rPr>
                <w:rFonts w:eastAsia="Arial"/>
                <w:b/>
                <w:bCs/>
                <w:caps/>
              </w:rPr>
              <w:lastRenderedPageBreak/>
              <w:t>7.</w:t>
            </w:r>
            <w:r>
              <w:tab/>
            </w:r>
            <w:r>
              <w:rPr>
                <w:rFonts w:eastAsia="Arial"/>
                <w:b/>
                <w:bCs/>
                <w:caps/>
              </w:rPr>
              <w:t>Tiekėjo garantiniai įsipareigojimai</w:t>
            </w:r>
          </w:p>
        </w:tc>
        <w:tc>
          <w:tcPr>
            <w:tcW w:w="5310" w:type="dxa"/>
          </w:tcPr>
          <w:p w:rsidR="00F90B00" w:rsidRPr="00D9212A" w:rsidRDefault="00A35D46" w:rsidP="00A35D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caps/>
              </w:rPr>
            </w:pPr>
            <w:r>
              <w:rPr>
                <w:b/>
                <w:caps/>
              </w:rPr>
              <w:t>7.</w:t>
            </w:r>
            <w:r>
              <w:tab/>
            </w:r>
            <w:r>
              <w:rPr>
                <w:b/>
                <w:caps/>
              </w:rPr>
              <w:t>Supplier's guarantee obligations</w:t>
            </w:r>
          </w:p>
        </w:tc>
      </w:tr>
      <w:tr w:rsidR="00F90B00" w:rsidRPr="00D9212A" w:rsidTr="002F53C8">
        <w:tc>
          <w:tcPr>
            <w:tcW w:w="5310" w:type="dxa"/>
          </w:tcPr>
          <w:p w:rsidR="00F90B00" w:rsidRPr="00D9212A" w:rsidRDefault="007D64BA" w:rsidP="007D64B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caps/>
              </w:rPr>
            </w:pPr>
            <w:r>
              <w:rPr>
                <w:rFonts w:eastAsia="Arial"/>
                <w:b/>
                <w:bCs/>
              </w:rPr>
              <w:t>7.1.</w:t>
            </w:r>
            <w:r>
              <w:rPr>
                <w:rFonts w:eastAsia="Arial"/>
                <w:b/>
                <w:bCs/>
              </w:rPr>
              <w:tab/>
            </w:r>
            <w:r>
              <w:rPr>
                <w:rFonts w:eastAsia="Arial"/>
                <w:b/>
              </w:rPr>
              <w:t>Garantiniai terminai (jei taikoma)</w:t>
            </w:r>
          </w:p>
        </w:tc>
        <w:tc>
          <w:tcPr>
            <w:tcW w:w="5310" w:type="dxa"/>
          </w:tcPr>
          <w:p w:rsidR="00F90B00" w:rsidRPr="00D9212A" w:rsidRDefault="00A35D46" w:rsidP="00A35D4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caps/>
              </w:rPr>
            </w:pPr>
            <w:r>
              <w:rPr>
                <w:b/>
              </w:rPr>
              <w:t>7.1.</w:t>
            </w:r>
            <w:r>
              <w:rPr>
                <w:b/>
              </w:rPr>
              <w:tab/>
              <w:t>Guarantee periods (if applicable)</w:t>
            </w:r>
          </w:p>
        </w:tc>
      </w:tr>
      <w:tr w:rsidR="00F90B00" w:rsidRPr="00D9212A" w:rsidTr="002F53C8">
        <w:tc>
          <w:tcPr>
            <w:tcW w:w="5310" w:type="dxa"/>
          </w:tcPr>
          <w:p w:rsidR="00802D81" w:rsidRDefault="00802D81" w:rsidP="00802D8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802D81" w:rsidRDefault="00802D81" w:rsidP="00802D8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3C083B" w:rsidRDefault="003C083B" w:rsidP="00802D8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rsidR="00F90B00" w:rsidRPr="00D9212A" w:rsidRDefault="00802D81" w:rsidP="00802D8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caps/>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tc>
        <w:tc>
          <w:tcPr>
            <w:tcW w:w="5310" w:type="dxa"/>
          </w:tcPr>
          <w:p w:rsidR="00582BF3" w:rsidRDefault="00582BF3" w:rsidP="00582BF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t>7.1.1.</w:t>
            </w:r>
            <w:r>
              <w:tab/>
              <w:t>The result of the services is subject to the guarantee period established by law and/or applied by the Supplier, which is specified in the Supplier's tender, technical specifications, or Special conditions. The guarantee period shall commence on the date of signing the Service Transfer-Acceptance Act.</w:t>
            </w:r>
          </w:p>
          <w:p w:rsidR="00582BF3" w:rsidRDefault="00582BF3" w:rsidP="00582BF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t>7.1.2.</w:t>
            </w:r>
            <w:r>
              <w:tab/>
              <w:t>The guarantee periods shall be suspended for as long as the Buyer is unable to properly use the Services due to identified defects for which the Supplier is responsible. If the Buyer is unable to use only a specific part of the Services due to defects in the Services, the guarantee periods shall be suspended only in respect of that part.</w:t>
            </w:r>
          </w:p>
          <w:p w:rsidR="00F90B00" w:rsidRPr="00D9212A" w:rsidRDefault="00582BF3" w:rsidP="00582BF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caps/>
              </w:rPr>
            </w:pPr>
            <w:r>
              <w:t>7.1.3.</w:t>
            </w:r>
            <w:r>
              <w:tab/>
              <w:t>The Supplier shall not be liable for any defects in the Services arising from improper use or maintenance of the Services or from the fault of the Buyer, its personnel or third parties, provided that the Supplier is not at fault for such defects in the Services or improper use or maintenance of the Services.</w:t>
            </w:r>
          </w:p>
        </w:tc>
      </w:tr>
      <w:tr w:rsidR="00F90B00" w:rsidRPr="00D9212A" w:rsidTr="002F53C8">
        <w:tc>
          <w:tcPr>
            <w:tcW w:w="5310" w:type="dxa"/>
          </w:tcPr>
          <w:p w:rsidR="00F90B00" w:rsidRPr="00D9212A" w:rsidRDefault="00C0708E" w:rsidP="00C0708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rFonts w:eastAsia="Arial"/>
                <w:b/>
                <w:bCs/>
              </w:rPr>
              <w:t>7.2.</w:t>
            </w:r>
            <w:r>
              <w:tab/>
            </w:r>
            <w:r>
              <w:rPr>
                <w:rFonts w:eastAsia="Arial"/>
                <w:b/>
                <w:bCs/>
              </w:rPr>
              <w:t>Pretenzijos dėl Paslaugų trūkumų</w:t>
            </w:r>
          </w:p>
        </w:tc>
        <w:tc>
          <w:tcPr>
            <w:tcW w:w="5310" w:type="dxa"/>
          </w:tcPr>
          <w:p w:rsidR="00F90B00" w:rsidRPr="00D9212A" w:rsidRDefault="001526E1" w:rsidP="001526E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b/>
              </w:rPr>
              <w:t>7.2.</w:t>
            </w:r>
            <w:r>
              <w:tab/>
            </w:r>
            <w:r>
              <w:rPr>
                <w:b/>
              </w:rPr>
              <w:t>Complaints regarding deficiencies in Services</w:t>
            </w:r>
          </w:p>
        </w:tc>
      </w:tr>
      <w:tr w:rsidR="00F90B00" w:rsidRPr="00D9212A" w:rsidTr="002F53C8">
        <w:tc>
          <w:tcPr>
            <w:tcW w:w="5310" w:type="dxa"/>
          </w:tcPr>
          <w:p w:rsidR="00907396" w:rsidRDefault="00907396" w:rsidP="009073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w:t>
            </w:r>
            <w:r>
              <w:rPr>
                <w:rFonts w:eastAsia="Arial"/>
              </w:rPr>
              <w:lastRenderedPageBreak/>
              <w:t>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00907396" w:rsidRDefault="00907396" w:rsidP="009073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907396" w:rsidRDefault="00907396" w:rsidP="0090739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907396" w:rsidRDefault="00907396" w:rsidP="0090739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rsidR="00907396" w:rsidRDefault="00907396" w:rsidP="0090739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rsidR="00907396" w:rsidRDefault="00907396" w:rsidP="00907396">
            <w:pPr>
              <w:tabs>
                <w:tab w:val="left" w:pos="567"/>
                <w:tab w:val="left" w:pos="851"/>
                <w:tab w:val="left" w:pos="992"/>
                <w:tab w:val="left" w:pos="1134"/>
              </w:tabs>
              <w:spacing w:line="276" w:lineRule="auto"/>
              <w:jc w:val="both"/>
            </w:pPr>
            <w:r>
              <w:t>7.2.4. Ekspertizės išvados Šalims yra privalomos.</w:t>
            </w:r>
          </w:p>
          <w:p w:rsidR="00F90B00" w:rsidRPr="00D9212A" w:rsidRDefault="00907396" w:rsidP="00907396">
            <w:pPr>
              <w:tabs>
                <w:tab w:val="left" w:pos="567"/>
                <w:tab w:val="left" w:pos="851"/>
                <w:tab w:val="left" w:pos="992"/>
                <w:tab w:val="left" w:pos="1134"/>
              </w:tabs>
              <w:spacing w:line="276" w:lineRule="auto"/>
              <w:jc w:val="both"/>
              <w:rPr>
                <w:caps/>
              </w:rPr>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tc>
        <w:tc>
          <w:tcPr>
            <w:tcW w:w="5310" w:type="dxa"/>
          </w:tcPr>
          <w:p w:rsidR="001526E1" w:rsidRDefault="001526E1" w:rsidP="001526E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7.2.1.</w:t>
            </w:r>
            <w:r>
              <w:tab/>
              <w:t xml:space="preserve">If the Buyer discovers any defects in the </w:t>
            </w:r>
            <w:r>
              <w:lastRenderedPageBreak/>
              <w:t>Services during the guarantee period specified in the Agreement (if applicable), the Buyer must immediately, but no later than within 30 (thirty) days and no later than the end of the guarantee period, and set reasonable deadlines, if not specified in the Special Conditions, for the elimination of the defects in the Services.</w:t>
            </w:r>
          </w:p>
          <w:p w:rsidR="001526E1" w:rsidRDefault="001526E1" w:rsidP="001526E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7.2.2.</w:t>
            </w:r>
            <w:r>
              <w:tab/>
              <w:t>The Supplier shall remedy all defects in the Services for which the Supplier is responsible free of charge within a reasonable period specified in the Buyer's claim, unless specific terms are specified in the Special Conditions, which shall be calculated from the date of receipt of the claim.</w:t>
            </w:r>
          </w:p>
          <w:p w:rsidR="001526E1" w:rsidRDefault="001526E1" w:rsidP="001526E1">
            <w:pPr>
              <w:tabs>
                <w:tab w:val="left" w:pos="567"/>
                <w:tab w:val="left" w:pos="851"/>
                <w:tab w:val="left" w:pos="992"/>
                <w:tab w:val="left" w:pos="1134"/>
              </w:tabs>
              <w:spacing w:line="276" w:lineRule="auto"/>
              <w:jc w:val="both"/>
            </w:pPr>
            <w:r>
              <w:t>7.2.3. If the Supplier does not acknowledge the defects in the Services, either Party may request an independent expert assessment. If the Supplier fails to respond within 10 (ten) days of the Buyer's request or fails to engage an independent expert agreed upon with the Buyer (the Buyer may not unreasonably refuse to approve the expert proposed by the Supplier) to resolve the dispute, and/or if the dispute has lasted longer than 30 (thirty) days from the Buyer's initial request, the Buyer shall have the right to independently request an expert opinion. In this case, the costs of the expert examination are borne by:</w:t>
            </w:r>
          </w:p>
          <w:p w:rsidR="001526E1" w:rsidRDefault="001526E1" w:rsidP="001526E1">
            <w:pPr>
              <w:tabs>
                <w:tab w:val="left" w:pos="567"/>
                <w:tab w:val="left" w:pos="851"/>
                <w:tab w:val="left" w:pos="992"/>
                <w:tab w:val="left" w:pos="1134"/>
              </w:tabs>
              <w:spacing w:line="276" w:lineRule="auto"/>
              <w:jc w:val="both"/>
            </w:pPr>
            <w:r>
              <w:t>7.2.3.1. if the result of the Services complies with the requirements specified in the Agreement and laws and other legal acts – the Buyer;</w:t>
            </w:r>
          </w:p>
          <w:p w:rsidR="001526E1" w:rsidRDefault="001526E1" w:rsidP="001526E1">
            <w:pPr>
              <w:tabs>
                <w:tab w:val="left" w:pos="567"/>
                <w:tab w:val="left" w:pos="851"/>
                <w:tab w:val="left" w:pos="992"/>
                <w:tab w:val="left" w:pos="1134"/>
              </w:tabs>
              <w:spacing w:line="276" w:lineRule="auto"/>
              <w:jc w:val="both"/>
            </w:pPr>
            <w:r>
              <w:t>7.2.3.2. if the result of the Services does not meet the requirements specified in the Agreement and in laws and other legal acts – the Supplier.</w:t>
            </w:r>
          </w:p>
          <w:p w:rsidR="001526E1" w:rsidRDefault="001526E1" w:rsidP="001526E1">
            <w:pPr>
              <w:tabs>
                <w:tab w:val="left" w:pos="567"/>
                <w:tab w:val="left" w:pos="851"/>
                <w:tab w:val="left" w:pos="992"/>
                <w:tab w:val="left" w:pos="1134"/>
              </w:tabs>
              <w:spacing w:line="276" w:lineRule="auto"/>
              <w:jc w:val="both"/>
            </w:pPr>
            <w:r>
              <w:t>7.2.4. The conclusions of the expertise shall be binding on the Parties.</w:t>
            </w:r>
          </w:p>
          <w:p w:rsidR="00F90B00" w:rsidRPr="00D9212A" w:rsidRDefault="001526E1" w:rsidP="001526E1">
            <w:pPr>
              <w:tabs>
                <w:tab w:val="left" w:pos="567"/>
                <w:tab w:val="left" w:pos="851"/>
                <w:tab w:val="left" w:pos="992"/>
                <w:tab w:val="left" w:pos="1134"/>
              </w:tabs>
              <w:spacing w:line="276" w:lineRule="auto"/>
              <w:jc w:val="both"/>
              <w:rPr>
                <w:caps/>
              </w:rPr>
            </w:pPr>
            <w:r>
              <w:t>7.2.5. The Buyer shall not lose the right to claim for defects in the Services, and the Supplier shall be obliged to remedy all defects in the Services free of charge, regardless of whether those defects could have been identified at the time of signing the Service Transfer - Acceptance Act.</w:t>
            </w:r>
          </w:p>
        </w:tc>
      </w:tr>
      <w:tr w:rsidR="00F90B00" w:rsidRPr="00D9212A" w:rsidTr="002F53C8">
        <w:tc>
          <w:tcPr>
            <w:tcW w:w="5310" w:type="dxa"/>
          </w:tcPr>
          <w:p w:rsidR="00F90B00" w:rsidRPr="00D9212A" w:rsidRDefault="008A19BF" w:rsidP="008A19B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rFonts w:eastAsia="Arial"/>
                <w:b/>
                <w:bCs/>
              </w:rPr>
              <w:lastRenderedPageBreak/>
              <w:t>7.3.</w:t>
            </w:r>
            <w:r>
              <w:rPr>
                <w:rFonts w:eastAsia="Arial"/>
                <w:b/>
                <w:bCs/>
              </w:rPr>
              <w:tab/>
              <w:t xml:space="preserve">Paslaugų </w:t>
            </w:r>
            <w:r>
              <w:rPr>
                <w:rFonts w:eastAsia="Arial"/>
                <w:b/>
              </w:rPr>
              <w:t>trūkumų šalinimas</w:t>
            </w:r>
          </w:p>
        </w:tc>
        <w:tc>
          <w:tcPr>
            <w:tcW w:w="5310" w:type="dxa"/>
          </w:tcPr>
          <w:p w:rsidR="00F90B00" w:rsidRPr="00D9212A" w:rsidRDefault="001605DC" w:rsidP="001605D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b/>
              </w:rPr>
              <w:t>7.3.</w:t>
            </w:r>
            <w:r>
              <w:rPr>
                <w:b/>
              </w:rPr>
              <w:tab/>
              <w:t>Rectifying defects in Services</w:t>
            </w:r>
          </w:p>
        </w:tc>
      </w:tr>
      <w:tr w:rsidR="00F90B00" w:rsidRPr="00D9212A" w:rsidTr="002F53C8">
        <w:tc>
          <w:tcPr>
            <w:tcW w:w="5310" w:type="dxa"/>
          </w:tcPr>
          <w:p w:rsidR="00FF00E5" w:rsidRDefault="00FF00E5" w:rsidP="00FF00E5">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lastRenderedPageBreak/>
              <w:t>jų</w:t>
            </w:r>
            <w:r>
              <w:rPr>
                <w:rFonts w:eastAsia="Arial"/>
              </w:rPr>
              <w:t xml:space="preserve"> trūkumus, sutaisydamas prekes ar jų dalį arba pakeisdamas prekę nauja preke ar jos dalimi.</w:t>
            </w:r>
          </w:p>
          <w:p w:rsidR="003C083B" w:rsidRDefault="003C083B" w:rsidP="00FF00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FF00E5" w:rsidRDefault="00FF00E5" w:rsidP="00FF00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3C083B" w:rsidRDefault="003C083B" w:rsidP="00FF00E5">
            <w:pPr>
              <w:widowControl w:val="0"/>
              <w:tabs>
                <w:tab w:val="left" w:pos="567"/>
                <w:tab w:val="left" w:pos="851"/>
                <w:tab w:val="left" w:pos="992"/>
                <w:tab w:val="left" w:pos="1134"/>
              </w:tabs>
              <w:spacing w:line="276" w:lineRule="auto"/>
              <w:jc w:val="both"/>
              <w:rPr>
                <w:rFonts w:eastAsia="Arial"/>
              </w:rPr>
            </w:pPr>
          </w:p>
          <w:p w:rsidR="00FF00E5" w:rsidRDefault="00FF00E5" w:rsidP="00FF00E5">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rsidR="00FF00E5" w:rsidRDefault="00FF00E5" w:rsidP="00FF00E5">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FF00E5" w:rsidRDefault="00FF00E5" w:rsidP="00FF00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3C083B" w:rsidRDefault="003C083B" w:rsidP="00FF00E5">
            <w:pPr>
              <w:widowControl w:val="0"/>
              <w:tabs>
                <w:tab w:val="left" w:pos="567"/>
                <w:tab w:val="left" w:pos="851"/>
                <w:tab w:val="left" w:pos="992"/>
                <w:tab w:val="left" w:pos="1134"/>
              </w:tabs>
              <w:spacing w:line="276" w:lineRule="auto"/>
              <w:jc w:val="both"/>
              <w:rPr>
                <w:rFonts w:eastAsia="Arial"/>
              </w:rPr>
            </w:pPr>
          </w:p>
          <w:p w:rsidR="00FF00E5" w:rsidRDefault="00FF00E5" w:rsidP="00FF00E5">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rsidR="00F90B00" w:rsidRPr="00D9212A" w:rsidRDefault="00FF00E5" w:rsidP="00D438EA">
            <w:pPr>
              <w:widowControl w:val="0"/>
              <w:tabs>
                <w:tab w:val="left" w:pos="567"/>
                <w:tab w:val="left" w:pos="851"/>
                <w:tab w:val="left" w:pos="992"/>
                <w:tab w:val="left" w:pos="1134"/>
              </w:tabs>
              <w:spacing w:line="276" w:lineRule="auto"/>
              <w:jc w:val="both"/>
              <w:rPr>
                <w:caps/>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tc>
        <w:tc>
          <w:tcPr>
            <w:tcW w:w="5310" w:type="dxa"/>
          </w:tcPr>
          <w:p w:rsidR="001605DC" w:rsidRDefault="001605DC" w:rsidP="001605DC">
            <w:pPr>
              <w:widowControl w:val="0"/>
              <w:tabs>
                <w:tab w:val="left" w:pos="567"/>
                <w:tab w:val="left" w:pos="851"/>
                <w:tab w:val="left" w:pos="992"/>
                <w:tab w:val="left" w:pos="1134"/>
              </w:tabs>
              <w:spacing w:line="276" w:lineRule="auto"/>
              <w:jc w:val="both"/>
              <w:rPr>
                <w:rFonts w:eastAsia="Arial"/>
              </w:rPr>
            </w:pPr>
            <w:r>
              <w:lastRenderedPageBreak/>
              <w:t>7.3.1.</w:t>
            </w:r>
            <w:r>
              <w:tab/>
              <w:t xml:space="preserve">The Supplier shall remedy any defects in the Services free of charge. If defects are found in the goods related to the Services, the Supplier must </w:t>
            </w:r>
            <w:r>
              <w:lastRenderedPageBreak/>
              <w:t>eliminate the defects by repairing the goods or part thereof or replacing the goods with new goods or part thereof.</w:t>
            </w:r>
          </w:p>
          <w:p w:rsidR="001605DC" w:rsidRDefault="001605DC" w:rsidP="001605D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7.3.2.</w:t>
            </w:r>
            <w:r>
              <w:tab/>
              <w:t>The Buyer must provide access to the Supplier to remedy any defects in the Services so that the Supplier can do so within the specified time limits. If defects in goods related to the provision of Services are remedied at the place of use of the goods, the Buyer and the Supplier must agree on the time for remedying the defects in the goods.</w:t>
            </w:r>
          </w:p>
          <w:p w:rsidR="001605DC" w:rsidRDefault="001605DC" w:rsidP="001605DC">
            <w:pPr>
              <w:widowControl w:val="0"/>
              <w:tabs>
                <w:tab w:val="left" w:pos="567"/>
                <w:tab w:val="left" w:pos="851"/>
                <w:tab w:val="left" w:pos="992"/>
                <w:tab w:val="left" w:pos="1134"/>
              </w:tabs>
              <w:spacing w:line="276" w:lineRule="auto"/>
              <w:jc w:val="both"/>
              <w:rPr>
                <w:rFonts w:eastAsia="Arial"/>
              </w:rPr>
            </w:pPr>
            <w:r>
              <w:t>7.3.3.</w:t>
            </w:r>
            <w:r>
              <w:tab/>
              <w:t>If defects are repeatedly found in the repaired goods related to the provision of services, the Supplier must replace the goods with new, high-quality goods, unless the Buyer agrees in writing to have the goods repaired again.</w:t>
            </w:r>
          </w:p>
          <w:p w:rsidR="001605DC" w:rsidRDefault="001605DC" w:rsidP="001605DC">
            <w:pPr>
              <w:widowControl w:val="0"/>
              <w:tabs>
                <w:tab w:val="left" w:pos="567"/>
                <w:tab w:val="left" w:pos="851"/>
                <w:tab w:val="left" w:pos="992"/>
                <w:tab w:val="left" w:pos="1134"/>
              </w:tabs>
              <w:spacing w:line="276" w:lineRule="auto"/>
              <w:jc w:val="both"/>
              <w:rPr>
                <w:rFonts w:eastAsia="Arial"/>
              </w:rPr>
            </w:pPr>
            <w:r>
              <w:t>7.3.4.</w:t>
            </w:r>
            <w:r>
              <w:tab/>
              <w:t>After the defects in the Services have been remedied, the warranty period for the Services (or for the repaired or new goods or parts thereof related to the Services) shall recommence from the date of delivery of the properly provided Services (or goods related to the Services) to the Buyer.</w:t>
            </w:r>
          </w:p>
          <w:p w:rsidR="001605DC" w:rsidRDefault="001605DC" w:rsidP="001605D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7.3.5.</w:t>
            </w:r>
            <w:r>
              <w:tab/>
              <w:t>If the elimination of deficiencies in the results of a part of the Services may affect other parts of the Services, the Buyer may request the Supplier to repeat the tests performed under the Agreement (if such tests were provided for). The Buyer must submit such a claim to the Supplier in writing within 30 (thirty) days after the defects have been remedied. Such tests shall be carried out in accordance with the conditions of the tests previously carried out, except that they shall in all cases be carried out at the risk and expense of the Supplier.</w:t>
            </w:r>
          </w:p>
          <w:p w:rsidR="001605DC" w:rsidRDefault="001605DC" w:rsidP="001605DC">
            <w:pPr>
              <w:widowControl w:val="0"/>
              <w:tabs>
                <w:tab w:val="left" w:pos="567"/>
                <w:tab w:val="left" w:pos="851"/>
                <w:tab w:val="left" w:pos="992"/>
                <w:tab w:val="left" w:pos="1134"/>
              </w:tabs>
              <w:spacing w:line="276" w:lineRule="auto"/>
              <w:jc w:val="both"/>
              <w:rPr>
                <w:rFonts w:eastAsia="Arial"/>
              </w:rPr>
            </w:pPr>
            <w:r>
              <w:t>7.3.6.</w:t>
            </w:r>
            <w:r>
              <w:tab/>
              <w:t>Once the Supplier has fixed any issues with the Services, they need to let the Buyer know.</w:t>
            </w:r>
          </w:p>
          <w:p w:rsidR="00F90B00" w:rsidRPr="00D9212A" w:rsidRDefault="001605DC" w:rsidP="001605DC">
            <w:pPr>
              <w:widowControl w:val="0"/>
              <w:tabs>
                <w:tab w:val="left" w:pos="567"/>
                <w:tab w:val="left" w:pos="851"/>
                <w:tab w:val="left" w:pos="992"/>
                <w:tab w:val="left" w:pos="1134"/>
              </w:tabs>
              <w:spacing w:line="276" w:lineRule="auto"/>
              <w:jc w:val="both"/>
              <w:rPr>
                <w:caps/>
              </w:rPr>
            </w:pPr>
            <w:r>
              <w:t>7.3.7.</w:t>
            </w:r>
            <w:r>
              <w:tab/>
              <w:t>In 5 (five) working days after receiving the Supplier's notification of the elimination of defects in the Services, the Buyer must check the defects specified in the Defect report or the Buyer's claim and confirm in writing which defects in the Services have been properly eliminated.</w:t>
            </w:r>
          </w:p>
        </w:tc>
      </w:tr>
      <w:tr w:rsidR="00F90B00" w:rsidRPr="00D9212A" w:rsidTr="002F53C8">
        <w:tc>
          <w:tcPr>
            <w:tcW w:w="5310" w:type="dxa"/>
          </w:tcPr>
          <w:p w:rsidR="00F90B00" w:rsidRPr="00D9212A" w:rsidRDefault="000B25FC" w:rsidP="000B25F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rFonts w:eastAsia="Arial"/>
                <w:b/>
                <w:bCs/>
              </w:rPr>
              <w:lastRenderedPageBreak/>
              <w:t>7.4.</w:t>
            </w:r>
            <w:r>
              <w:tab/>
            </w:r>
            <w:r>
              <w:rPr>
                <w:rFonts w:eastAsia="Arial"/>
                <w:b/>
                <w:bCs/>
              </w:rPr>
              <w:t>Pirkėjo teisės, Tiekėjui nepašalinus Paslaugų trūkumų</w:t>
            </w:r>
          </w:p>
        </w:tc>
        <w:tc>
          <w:tcPr>
            <w:tcW w:w="5310" w:type="dxa"/>
          </w:tcPr>
          <w:p w:rsidR="00F90B00" w:rsidRPr="00D9212A" w:rsidRDefault="00B1048C" w:rsidP="00B1048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b/>
              </w:rPr>
              <w:t>7.4.</w:t>
            </w:r>
            <w:r>
              <w:tab/>
            </w:r>
            <w:r>
              <w:rPr>
                <w:b/>
              </w:rPr>
              <w:t>Buyer's rights if the Supplier fails to remedy defects in the Services</w:t>
            </w:r>
          </w:p>
        </w:tc>
      </w:tr>
      <w:tr w:rsidR="00F90B00" w:rsidRPr="00D9212A" w:rsidTr="002F53C8">
        <w:tc>
          <w:tcPr>
            <w:tcW w:w="5310" w:type="dxa"/>
          </w:tcPr>
          <w:p w:rsidR="00932C06" w:rsidRDefault="00932C06" w:rsidP="00932C0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w:t>
            </w:r>
            <w:r>
              <w:rPr>
                <w:rFonts w:eastAsia="Arial"/>
              </w:rPr>
              <w:lastRenderedPageBreak/>
              <w:t>nepašalina Paslaugų trūkumų per Pirkėjo nustatytus protingus terminus, Pirkėjas turi teisę:</w:t>
            </w:r>
          </w:p>
          <w:p w:rsidR="003C083B" w:rsidRDefault="003C083B" w:rsidP="00932C0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932C06" w:rsidRDefault="00932C06" w:rsidP="00932C0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3C083B" w:rsidRDefault="003C083B" w:rsidP="00932C0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932C06" w:rsidRDefault="00932C06" w:rsidP="00932C0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3C083B" w:rsidRDefault="003C083B" w:rsidP="00932C06">
            <w:pPr>
              <w:widowControl w:val="0"/>
              <w:tabs>
                <w:tab w:val="left" w:pos="567"/>
                <w:tab w:val="left" w:pos="851"/>
                <w:tab w:val="left" w:pos="992"/>
                <w:tab w:val="left" w:pos="1134"/>
              </w:tabs>
              <w:spacing w:line="276" w:lineRule="auto"/>
              <w:jc w:val="both"/>
              <w:rPr>
                <w:rFonts w:eastAsia="Arial"/>
              </w:rPr>
            </w:pPr>
          </w:p>
          <w:p w:rsidR="00932C06" w:rsidRDefault="00932C06" w:rsidP="00932C0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rsidR="00932C06" w:rsidRDefault="00932C06" w:rsidP="00932C0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3C083B" w:rsidRDefault="003C083B" w:rsidP="00932C0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3C083B" w:rsidRDefault="003C083B" w:rsidP="00932C0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932C06" w:rsidRDefault="00932C06" w:rsidP="00932C0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rsidR="00F90B00" w:rsidRPr="00D9212A" w:rsidRDefault="00932C06" w:rsidP="00932C06">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rPr>
                <w:rFonts w:eastAsia="Arial"/>
              </w:rPr>
              <w:t>7.4.4.</w:t>
            </w:r>
            <w:r>
              <w:tab/>
            </w:r>
            <w:r>
              <w:rPr>
                <w:rFonts w:eastAsia="Arial"/>
              </w:rPr>
              <w:t>Už vėlavimą pašalinti Paslaugų trūkumus Pirkėjas privalo reikalauti Tiekėjo sumokėti Specialiosiose sąlygose nustatyto dydžio netesybas.</w:t>
            </w:r>
          </w:p>
        </w:tc>
        <w:tc>
          <w:tcPr>
            <w:tcW w:w="5310" w:type="dxa"/>
          </w:tcPr>
          <w:p w:rsidR="00472545" w:rsidRDefault="00472545" w:rsidP="0047254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7.4.1.</w:t>
            </w:r>
            <w:r>
              <w:tab/>
              <w:t xml:space="preserve">If the Supplier refuses to remedy or fails to </w:t>
            </w:r>
            <w:r>
              <w:lastRenderedPageBreak/>
              <w:t>remedy the defects in the Services within a reasonable period of time set by the Buyer, the Buyer shall have the right to:</w:t>
            </w:r>
          </w:p>
          <w:p w:rsidR="00472545" w:rsidRDefault="00472545" w:rsidP="0047254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7.4.1.1. eliminate the defects in the Services itself or by hiring third parties, informing the Supplier thereof in advance, and demand that the Supplier reimburse the costs of the expert examination of the Services and the elimination of the defects in the Services and cover the losses incurred; or</w:t>
            </w:r>
          </w:p>
          <w:p w:rsidR="00472545" w:rsidRDefault="00472545" w:rsidP="0047254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t>7.4.1.2.</w:t>
            </w:r>
            <w:r>
              <w:tab/>
              <w:t>demand a reduction in the amount payable to the Supplier and a refund of the overpayment resulting from this reduction within 30 (thirty) days of the end of the period set for the Supplier to remedy the deficiencies in the Services, if this does not conflict with the principles established in the Law on Public Procurement; or</w:t>
            </w:r>
          </w:p>
          <w:p w:rsidR="00472545" w:rsidRDefault="00472545" w:rsidP="00472545">
            <w:pPr>
              <w:widowControl w:val="0"/>
              <w:tabs>
                <w:tab w:val="left" w:pos="567"/>
                <w:tab w:val="left" w:pos="851"/>
                <w:tab w:val="left" w:pos="992"/>
                <w:tab w:val="left" w:pos="1134"/>
              </w:tabs>
              <w:spacing w:line="276" w:lineRule="auto"/>
              <w:jc w:val="both"/>
              <w:rPr>
                <w:rFonts w:eastAsia="Arial"/>
              </w:rPr>
            </w:pPr>
            <w:r>
              <w:t>7.4.1.3. refuse the Services and not pay for such Services or demand a refund for the amount paid for the Services and terminate the Agreement.</w:t>
            </w:r>
          </w:p>
          <w:p w:rsidR="00472545" w:rsidRDefault="00472545" w:rsidP="00472545">
            <w:pPr>
              <w:widowControl w:val="0"/>
              <w:tabs>
                <w:tab w:val="left" w:pos="567"/>
                <w:tab w:val="left" w:pos="851"/>
                <w:tab w:val="left" w:pos="992"/>
                <w:tab w:val="left" w:pos="1134"/>
              </w:tabs>
              <w:spacing w:line="276" w:lineRule="auto"/>
              <w:jc w:val="both"/>
              <w:rPr>
                <w:rFonts w:eastAsia="Arial"/>
              </w:rPr>
            </w:pPr>
            <w:r>
              <w:t>7.4.2.</w:t>
            </w:r>
            <w:r>
              <w:tab/>
              <w:t>The amount payable to the Supplier under the Agreement shall be reduced by the amount by which the value of the Services to the Buyer is reduced due to the unsatisfactory result of part of the Services or defects in the goods related to the provision of the Services, if the value of such part of the Services and and/or goods can be deducted from the total value of the Services. The reduction in the value of the Services shall include, inter alia, the Buyer's costs for assessing and remedying defects in the Services and/or goods (if the price of such Services and/or goods was specified at the time of purchase).</w:t>
            </w:r>
          </w:p>
          <w:p w:rsidR="00472545" w:rsidRDefault="00472545" w:rsidP="0047254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7.4.3.</w:t>
            </w:r>
            <w:r>
              <w:tab/>
              <w:t>The Supplier must satisfy the Buyer's monetary claim under Clause 7.4.4 of the General Conditions within 30 (thirty) days or within a longer reasonable period specified in the Buyer's claim.</w:t>
            </w:r>
          </w:p>
          <w:p w:rsidR="00F90B00" w:rsidRPr="00D9212A" w:rsidRDefault="00472545" w:rsidP="00472545">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t>7.4.4.</w:t>
            </w:r>
            <w:r>
              <w:tab/>
              <w:t>As a consequence of delays in remedying deficiencies in the Services, the Buyer shall be entitled to demand that the Supplier pay a penalty in the amount specified in the Special Conditions.</w:t>
            </w:r>
          </w:p>
        </w:tc>
      </w:tr>
      <w:tr w:rsidR="00F90B00" w:rsidRPr="00D9212A" w:rsidTr="002F53C8">
        <w:tc>
          <w:tcPr>
            <w:tcW w:w="5310" w:type="dxa"/>
          </w:tcPr>
          <w:p w:rsidR="00F90B00" w:rsidRPr="00D9212A" w:rsidRDefault="0018545C" w:rsidP="0018545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caps/>
              </w:rPr>
            </w:pPr>
            <w:r>
              <w:rPr>
                <w:rFonts w:eastAsia="Arial"/>
                <w:b/>
                <w:bCs/>
                <w:caps/>
              </w:rPr>
              <w:lastRenderedPageBreak/>
              <w:t>8.</w:t>
            </w:r>
            <w:r>
              <w:tab/>
            </w:r>
            <w:r>
              <w:rPr>
                <w:rFonts w:eastAsia="Arial"/>
                <w:b/>
                <w:bCs/>
                <w:caps/>
              </w:rPr>
              <w:t>PASLAUGŲ SUTEIKIMO TERMINAI</w:t>
            </w:r>
          </w:p>
        </w:tc>
        <w:tc>
          <w:tcPr>
            <w:tcW w:w="5310" w:type="dxa"/>
          </w:tcPr>
          <w:p w:rsidR="00F90B00" w:rsidRPr="00D9212A" w:rsidRDefault="002544D8" w:rsidP="002544D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caps/>
              </w:rPr>
            </w:pPr>
            <w:r>
              <w:rPr>
                <w:b/>
                <w:caps/>
              </w:rPr>
              <w:t>8.</w:t>
            </w:r>
            <w:r>
              <w:tab/>
            </w:r>
            <w:r>
              <w:rPr>
                <w:b/>
                <w:caps/>
              </w:rPr>
              <w:t>TIME LIMIT FOR THE PROVISION OF SERVICES</w:t>
            </w:r>
          </w:p>
        </w:tc>
      </w:tr>
      <w:tr w:rsidR="00F90B00" w:rsidRPr="00D9212A" w:rsidTr="002F53C8">
        <w:tc>
          <w:tcPr>
            <w:tcW w:w="5310" w:type="dxa"/>
          </w:tcPr>
          <w:p w:rsidR="00F90B00" w:rsidRPr="00D9212A" w:rsidRDefault="0018545C" w:rsidP="0018545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rFonts w:eastAsia="Arial"/>
                <w:b/>
                <w:bCs/>
              </w:rPr>
              <w:t>8.1.</w:t>
            </w:r>
            <w:r>
              <w:tab/>
            </w:r>
            <w:r>
              <w:rPr>
                <w:rFonts w:eastAsia="Arial"/>
                <w:b/>
                <w:bCs/>
              </w:rPr>
              <w:t>Paslaugų terminai ir teikimo grafikas</w:t>
            </w:r>
          </w:p>
        </w:tc>
        <w:tc>
          <w:tcPr>
            <w:tcW w:w="5310" w:type="dxa"/>
          </w:tcPr>
          <w:p w:rsidR="00F90B00" w:rsidRPr="00D9212A" w:rsidRDefault="002544D8" w:rsidP="002544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b/>
              </w:rPr>
              <w:t>8.1.</w:t>
            </w:r>
            <w:r>
              <w:tab/>
            </w:r>
            <w:r>
              <w:rPr>
                <w:b/>
              </w:rPr>
              <w:t>Terms and schedule of the provision of services</w:t>
            </w:r>
          </w:p>
        </w:tc>
      </w:tr>
      <w:tr w:rsidR="00F90B00" w:rsidRPr="00D9212A" w:rsidTr="002F53C8">
        <w:tc>
          <w:tcPr>
            <w:tcW w:w="5310" w:type="dxa"/>
          </w:tcPr>
          <w:p w:rsidR="006B0575" w:rsidRDefault="006B0575" w:rsidP="006B057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rsidR="006B0575" w:rsidRDefault="006B0575" w:rsidP="006B0575">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rsidR="00F90B00" w:rsidRPr="00D9212A" w:rsidRDefault="006B0575" w:rsidP="006B0575">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rPr>
                <w:rFonts w:eastAsia="Arial"/>
              </w:rPr>
              <w:t>8.1.3.</w:t>
            </w:r>
            <w:r>
              <w:tab/>
            </w:r>
            <w:r>
              <w:rPr>
                <w:rFonts w:eastAsia="Arial"/>
              </w:rPr>
              <w:t>Jei aktualu, Grafike turi būti pažymėta, kurios Paslaugos gali būti teikiamos lygiagrečiai, o kurios gali būti teikiamos tik numatytu eiliškumu.</w:t>
            </w:r>
          </w:p>
        </w:tc>
        <w:tc>
          <w:tcPr>
            <w:tcW w:w="5310" w:type="dxa"/>
          </w:tcPr>
          <w:p w:rsidR="00091ED1" w:rsidRDefault="00091ED1" w:rsidP="00091E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8.1.1.</w:t>
            </w:r>
            <w:r>
              <w:tab/>
              <w:t>The Supplier shall provide the Services in accordance with the deadlines specified in the Special Conditions.</w:t>
            </w:r>
          </w:p>
          <w:p w:rsidR="00091ED1" w:rsidRDefault="00091ED1" w:rsidP="00091ED1">
            <w:pPr>
              <w:widowControl w:val="0"/>
              <w:tabs>
                <w:tab w:val="left" w:pos="567"/>
                <w:tab w:val="left" w:pos="851"/>
                <w:tab w:val="left" w:pos="992"/>
                <w:tab w:val="left" w:pos="1134"/>
              </w:tabs>
              <w:spacing w:line="276" w:lineRule="auto"/>
              <w:jc w:val="both"/>
              <w:rPr>
                <w:rFonts w:eastAsia="Arial"/>
              </w:rPr>
            </w:pPr>
            <w:r>
              <w:t>8.1.2.</w:t>
            </w:r>
            <w:r>
              <w:tab/>
              <w:t xml:space="preserve">If applicable, the Buyer must, no later than within 14 (fourteen) working days from the effective date of the Agreement or within another period specified in the procurement documents, prepare and submit to the Supplier for approval a schedule for the provision of Services (hereinafter - </w:t>
            </w:r>
            <w:r>
              <w:rPr>
                <w:b/>
                <w:bCs/>
              </w:rPr>
              <w:t>the Schedule</w:t>
            </w:r>
            <w:r>
              <w:t>).</w:t>
            </w:r>
          </w:p>
          <w:p w:rsidR="00F90B00" w:rsidRPr="00D9212A" w:rsidRDefault="00091ED1" w:rsidP="00091ED1">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t>8.1.3.</w:t>
            </w:r>
            <w:r>
              <w:tab/>
              <w:t>If applicable, the Schedule shall indicate which Services may be provided in parallel and which may only be provided in the specified order.</w:t>
            </w:r>
          </w:p>
        </w:tc>
      </w:tr>
      <w:tr w:rsidR="00F90B00" w:rsidRPr="00D9212A" w:rsidTr="002F53C8">
        <w:tc>
          <w:tcPr>
            <w:tcW w:w="5310" w:type="dxa"/>
          </w:tcPr>
          <w:p w:rsidR="00F90B00" w:rsidRPr="00D9212A" w:rsidRDefault="00A777C7" w:rsidP="00A777C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tc>
        <w:tc>
          <w:tcPr>
            <w:tcW w:w="5310" w:type="dxa"/>
          </w:tcPr>
          <w:p w:rsidR="00F90B00" w:rsidRPr="00D9212A" w:rsidRDefault="00976E88" w:rsidP="00976E8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b/>
              </w:rPr>
              <w:t>8.2.</w:t>
            </w:r>
            <w:r>
              <w:rPr>
                <w:b/>
              </w:rPr>
              <w:tab/>
              <w:t>Penalties for delay in providing services</w:t>
            </w:r>
          </w:p>
        </w:tc>
      </w:tr>
      <w:tr w:rsidR="00F90B00" w:rsidRPr="00D9212A" w:rsidTr="002F53C8">
        <w:tc>
          <w:tcPr>
            <w:tcW w:w="5310" w:type="dxa"/>
          </w:tcPr>
          <w:p w:rsidR="00654CBF" w:rsidRDefault="00654CBF" w:rsidP="00654CB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rsidR="003C083B" w:rsidRDefault="003C083B" w:rsidP="00654CB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rsidR="00654CBF" w:rsidRDefault="00654CBF" w:rsidP="00654CB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3C083B" w:rsidRDefault="003C083B" w:rsidP="00654CBF">
            <w:pPr>
              <w:widowControl w:val="0"/>
              <w:pBdr>
                <w:top w:val="nil"/>
                <w:left w:val="nil"/>
                <w:bottom w:val="nil"/>
                <w:right w:val="nil"/>
                <w:between w:val="nil"/>
              </w:pBdr>
              <w:tabs>
                <w:tab w:val="left" w:pos="567"/>
                <w:tab w:val="left" w:pos="851"/>
                <w:tab w:val="left" w:pos="992"/>
                <w:tab w:val="left" w:pos="1134"/>
              </w:tabs>
              <w:spacing w:line="276" w:lineRule="auto"/>
              <w:jc w:val="both"/>
            </w:pPr>
          </w:p>
          <w:p w:rsidR="00F90B00" w:rsidRPr="00D9212A" w:rsidRDefault="00654CBF" w:rsidP="00654CBF">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c>
          <w:tcPr>
            <w:tcW w:w="5310" w:type="dxa"/>
          </w:tcPr>
          <w:p w:rsidR="00976E88" w:rsidRDefault="00976E88" w:rsidP="00976E88">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t>8.2.1.</w:t>
            </w:r>
            <w:r>
              <w:tab/>
              <w:t>If the Supplier misses the deadlines for the provision of Services specified in the Special Conditions, the Supplier shall be subject to penalties in the amount specified in the Special Conditions until the date of provision of the Services.</w:t>
            </w:r>
          </w:p>
          <w:p w:rsidR="00976E88" w:rsidRDefault="00976E88" w:rsidP="00976E88">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t>8.2.2.</w:t>
            </w:r>
            <w:r>
              <w:tab/>
              <w:t>If the Supplier misses the deadline for providing the Services or a stage thereof, the penalty shall be calculated from the end of the deadline for providing the Services or a stage thereof (exclusive) until the date of providing the Services or a stage thereof (inclusive), as determined in accordance with the Service Transfer-Acceptance Acts.</w:t>
            </w:r>
          </w:p>
          <w:p w:rsidR="00F90B00" w:rsidRPr="00D9212A" w:rsidRDefault="00976E88" w:rsidP="00976E88">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t>8.2.3. If penalties are imposed on the Supplier under this Agreement, the amount payable by the Buyer for the Services shall be reduced by the amount of the penalties imposed. The Buyer shall also have the right to unilaterally deduct the liquidated damages from any payments made to the Supplier in accordance with the procedure laid down by law, by notifying the Supplier in writing of the offsetting of such liquidated damages.</w:t>
            </w:r>
          </w:p>
        </w:tc>
      </w:tr>
      <w:tr w:rsidR="00F90B00" w:rsidRPr="00D9212A" w:rsidTr="002F53C8">
        <w:tc>
          <w:tcPr>
            <w:tcW w:w="5310" w:type="dxa"/>
          </w:tcPr>
          <w:p w:rsidR="00F90B00" w:rsidRPr="00D9212A" w:rsidRDefault="00585B4A" w:rsidP="00585B4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caps/>
              </w:rPr>
            </w:pPr>
            <w:r>
              <w:rPr>
                <w:rFonts w:eastAsia="Arial"/>
                <w:b/>
                <w:bCs/>
                <w:caps/>
              </w:rPr>
              <w:t>9.</w:t>
            </w:r>
            <w:r>
              <w:rPr>
                <w:rFonts w:eastAsia="Arial"/>
                <w:b/>
                <w:bCs/>
                <w:caps/>
              </w:rPr>
              <w:tab/>
            </w:r>
            <w:r>
              <w:rPr>
                <w:rFonts w:eastAsia="Arial"/>
                <w:b/>
                <w:caps/>
              </w:rPr>
              <w:t>Prievolių pagal Sutartį įvykdymo užtikrinimo būdai</w:t>
            </w:r>
          </w:p>
        </w:tc>
        <w:tc>
          <w:tcPr>
            <w:tcW w:w="5310" w:type="dxa"/>
          </w:tcPr>
          <w:p w:rsidR="00F90B00" w:rsidRPr="00D9212A" w:rsidRDefault="00D96FA7" w:rsidP="00D96F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caps/>
              </w:rPr>
            </w:pPr>
            <w:r>
              <w:rPr>
                <w:b/>
                <w:caps/>
              </w:rPr>
              <w:t>9.</w:t>
            </w:r>
            <w:r>
              <w:rPr>
                <w:b/>
                <w:caps/>
              </w:rPr>
              <w:tab/>
              <w:t>Methods of securing performance of obligations under the Agreement</w:t>
            </w:r>
          </w:p>
        </w:tc>
      </w:tr>
      <w:tr w:rsidR="00F90B00" w:rsidRPr="00D9212A" w:rsidTr="002F53C8">
        <w:tc>
          <w:tcPr>
            <w:tcW w:w="5310" w:type="dxa"/>
          </w:tcPr>
          <w:p w:rsidR="00F90B00" w:rsidRPr="00D9212A" w:rsidRDefault="00564879" w:rsidP="00564879">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rPr>
                <w:rFonts w:eastAsia="Arial"/>
              </w:rPr>
              <w:t xml:space="preserve">Šalių prievolių pagal Sutartį įvykdymas yra </w:t>
            </w:r>
            <w:r>
              <w:rPr>
                <w:rFonts w:eastAsia="Arial"/>
              </w:rPr>
              <w:lastRenderedPageBreak/>
              <w:t>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5310" w:type="dxa"/>
          </w:tcPr>
          <w:p w:rsidR="00F90B00" w:rsidRPr="00D9212A" w:rsidRDefault="00D96FA7" w:rsidP="00D96FA7">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lastRenderedPageBreak/>
              <w:t xml:space="preserve">The performance of the obligations of the Parties </w:t>
            </w:r>
            <w:r>
              <w:lastRenderedPageBreak/>
              <w:t>under the Agreement shall be secured by the methods of securing the performance of the obligations under the Agreement set out in Section 8 of the General Conditions, by the procedure for securing the performance of contractual obligations set out in Section 10 of the General Conditions, by the advance security referred to in Clause 12.1.3 of the General Conditions (where the amount of the advance is specified in the General Conditions and advance security is required), and by the liquidated damages referred to in Section 9 of the General Conditions.</w:t>
            </w:r>
          </w:p>
        </w:tc>
      </w:tr>
      <w:tr w:rsidR="00F90B00" w:rsidRPr="00D9212A" w:rsidTr="002F53C8">
        <w:tc>
          <w:tcPr>
            <w:tcW w:w="5310" w:type="dxa"/>
          </w:tcPr>
          <w:p w:rsidR="00F90B00" w:rsidRPr="00D9212A" w:rsidRDefault="0094306C" w:rsidP="009430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rFonts w:eastAsia="Arial"/>
                <w:b/>
                <w:bCs/>
                <w:caps/>
              </w:rPr>
              <w:lastRenderedPageBreak/>
              <w:t>10.</w:t>
            </w:r>
            <w:r>
              <w:rPr>
                <w:rFonts w:eastAsia="Arial"/>
                <w:b/>
                <w:bCs/>
                <w:caps/>
              </w:rPr>
              <w:tab/>
            </w:r>
            <w:r>
              <w:rPr>
                <w:rFonts w:eastAsia="Arial"/>
                <w:b/>
                <w:caps/>
              </w:rPr>
              <w:t>Sutarties įvykdymo užtikrinimas (JEI TAIKOMA)</w:t>
            </w:r>
          </w:p>
        </w:tc>
        <w:tc>
          <w:tcPr>
            <w:tcW w:w="5310" w:type="dxa"/>
          </w:tcPr>
          <w:p w:rsidR="00F90B00" w:rsidRPr="00D9212A" w:rsidRDefault="008444D3" w:rsidP="008444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b/>
                <w:caps/>
              </w:rPr>
              <w:t>10.</w:t>
            </w:r>
            <w:r>
              <w:rPr>
                <w:b/>
                <w:caps/>
              </w:rPr>
              <w:tab/>
              <w:t>Agreement performance security (IF APPLICABLE)</w:t>
            </w:r>
          </w:p>
        </w:tc>
      </w:tr>
      <w:tr w:rsidR="00F90B00" w:rsidRPr="00D9212A" w:rsidTr="002F53C8">
        <w:tc>
          <w:tcPr>
            <w:tcW w:w="5310" w:type="dxa"/>
          </w:tcPr>
          <w:p w:rsidR="005A1ED7" w:rsidRDefault="005A1ED7" w:rsidP="005A1E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rsidR="005A1ED7" w:rsidRDefault="005A1ED7" w:rsidP="005A1E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5A1ED7" w:rsidRDefault="005A1ED7" w:rsidP="005A1ED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rsidR="005A1ED7" w:rsidRDefault="005A1ED7" w:rsidP="005A1ED7">
            <w:pPr>
              <w:tabs>
                <w:tab w:val="left" w:pos="567"/>
              </w:tabs>
              <w:spacing w:line="276" w:lineRule="auto"/>
              <w:jc w:val="both"/>
              <w:textAlignment w:val="baseline"/>
            </w:pPr>
            <w:r>
              <w:t xml:space="preserve">10.3. Jei Tiekėjas nepateikia Pirkėjui Sutartyje nustatytos vertės Sutarties įvykdymo užtikrinimo per Sutartyje nustatytą terminą, laikoma, kad Tiekėjas </w:t>
            </w:r>
            <w:r>
              <w:lastRenderedPageBreak/>
              <w:t>atsisakė sudaryti Sutartį ir Pirkėjas turi teisę VPĮ nustatyta tvarka pasiūlyti sudaryti Sutartį kitam tiekėjui.</w:t>
            </w:r>
          </w:p>
          <w:p w:rsidR="003C083B" w:rsidRDefault="005A1ED7" w:rsidP="005A1ED7">
            <w:pPr>
              <w:tabs>
                <w:tab w:val="left" w:pos="567"/>
              </w:tabs>
              <w:spacing w:line="276" w:lineRule="auto"/>
              <w:jc w:val="both"/>
              <w:textAlignment w:val="baseline"/>
            </w:pPr>
            <w:r>
              <w:t>1</w:t>
            </w:r>
          </w:p>
          <w:p w:rsidR="003C083B" w:rsidRDefault="003C083B" w:rsidP="005A1ED7">
            <w:pPr>
              <w:tabs>
                <w:tab w:val="left" w:pos="567"/>
              </w:tabs>
              <w:spacing w:line="276" w:lineRule="auto"/>
              <w:jc w:val="both"/>
              <w:textAlignment w:val="baseline"/>
            </w:pPr>
          </w:p>
          <w:p w:rsidR="005A1ED7" w:rsidRDefault="005A1ED7" w:rsidP="005A1ED7">
            <w:pPr>
              <w:tabs>
                <w:tab w:val="left" w:pos="567"/>
              </w:tabs>
              <w:spacing w:line="276" w:lineRule="auto"/>
              <w:jc w:val="both"/>
              <w:textAlignment w:val="baseline"/>
            </w:pPr>
            <w:r>
              <w:t>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3C083B" w:rsidRDefault="003C083B" w:rsidP="005A1ED7">
            <w:pPr>
              <w:tabs>
                <w:tab w:val="left" w:pos="567"/>
              </w:tabs>
              <w:spacing w:line="276" w:lineRule="auto"/>
              <w:jc w:val="both"/>
              <w:textAlignment w:val="baseline"/>
            </w:pPr>
          </w:p>
          <w:p w:rsidR="005A1ED7" w:rsidRDefault="005A1ED7" w:rsidP="005A1ED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3C083B" w:rsidRDefault="003C083B" w:rsidP="005A1ED7">
            <w:pPr>
              <w:tabs>
                <w:tab w:val="left" w:pos="567"/>
              </w:tabs>
              <w:spacing w:line="276" w:lineRule="auto"/>
              <w:jc w:val="both"/>
              <w:textAlignment w:val="baseline"/>
            </w:pPr>
          </w:p>
          <w:p w:rsidR="005A1ED7" w:rsidRDefault="005A1ED7" w:rsidP="005A1ED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5A1ED7" w:rsidRDefault="005A1ED7" w:rsidP="005A1ED7">
            <w:pPr>
              <w:tabs>
                <w:tab w:val="left" w:pos="567"/>
              </w:tabs>
              <w:spacing w:line="276" w:lineRule="auto"/>
              <w:jc w:val="both"/>
              <w:textAlignment w:val="baseline"/>
            </w:pPr>
            <w:r>
              <w:t>10.7. Sutarties įvykdymo užtikrinimas turi įsigalioti ne vėliau negu jo pateikimo Pirkėjui dieną.</w:t>
            </w:r>
          </w:p>
          <w:p w:rsidR="003C083B" w:rsidRDefault="003C083B" w:rsidP="005A1ED7">
            <w:pPr>
              <w:tabs>
                <w:tab w:val="left" w:pos="567"/>
              </w:tabs>
              <w:spacing w:line="276" w:lineRule="auto"/>
              <w:jc w:val="both"/>
              <w:textAlignment w:val="baseline"/>
            </w:pPr>
          </w:p>
          <w:p w:rsidR="005A1ED7" w:rsidRDefault="005A1ED7" w:rsidP="005A1ED7">
            <w:pPr>
              <w:tabs>
                <w:tab w:val="left" w:pos="567"/>
              </w:tabs>
              <w:spacing w:line="276" w:lineRule="auto"/>
              <w:jc w:val="both"/>
              <w:textAlignment w:val="baseline"/>
            </w:pPr>
            <w:r>
              <w:t>10.8. Sutarties įvykdymo užtikrinimo suma turi būti nurodoma ir išmokama eurais.</w:t>
            </w:r>
          </w:p>
          <w:p w:rsidR="005A1ED7" w:rsidRDefault="005A1ED7" w:rsidP="005A1ED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rsidR="005A1ED7" w:rsidRDefault="005A1ED7" w:rsidP="005A1ED7">
            <w:pPr>
              <w:tabs>
                <w:tab w:val="left" w:pos="567"/>
              </w:tabs>
              <w:spacing w:line="276" w:lineRule="auto"/>
              <w:jc w:val="both"/>
              <w:textAlignment w:val="baseline"/>
            </w:pPr>
            <w:r>
              <w:t>10.10. Sutarties įvykdymo užtikrinime nurodytas jo galiojimo terminas turi būti ne trumpesnis nei nurodytas Specialiosiose sąlygose.</w:t>
            </w:r>
          </w:p>
          <w:p w:rsidR="005A1ED7" w:rsidRDefault="005A1ED7" w:rsidP="005A1ED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5A1ED7" w:rsidRDefault="005A1ED7" w:rsidP="005A1ED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5A1ED7" w:rsidRDefault="005A1ED7" w:rsidP="005A1ED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5A1ED7" w:rsidRDefault="005A1ED7" w:rsidP="005A1ED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3C083B" w:rsidRDefault="003C083B" w:rsidP="005A1ED7">
            <w:pPr>
              <w:tabs>
                <w:tab w:val="left" w:pos="567"/>
              </w:tabs>
              <w:spacing w:line="276" w:lineRule="auto"/>
              <w:jc w:val="both"/>
              <w:textAlignment w:val="baseline"/>
            </w:pPr>
          </w:p>
          <w:p w:rsidR="003C083B" w:rsidRDefault="003C083B" w:rsidP="005A1ED7">
            <w:pPr>
              <w:tabs>
                <w:tab w:val="left" w:pos="567"/>
              </w:tabs>
              <w:spacing w:line="276" w:lineRule="auto"/>
              <w:jc w:val="both"/>
              <w:textAlignment w:val="baseline"/>
            </w:pPr>
          </w:p>
          <w:p w:rsidR="005A1ED7" w:rsidRDefault="005A1ED7" w:rsidP="005A1ED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3C083B" w:rsidRDefault="003C083B" w:rsidP="005A1ED7">
            <w:pPr>
              <w:tabs>
                <w:tab w:val="left" w:pos="567"/>
              </w:tabs>
              <w:spacing w:line="276" w:lineRule="auto"/>
              <w:jc w:val="both"/>
              <w:textAlignment w:val="baseline"/>
            </w:pPr>
          </w:p>
          <w:p w:rsidR="003C083B" w:rsidRDefault="003C083B" w:rsidP="005A1ED7">
            <w:pPr>
              <w:tabs>
                <w:tab w:val="left" w:pos="567"/>
              </w:tabs>
              <w:spacing w:line="276" w:lineRule="auto"/>
              <w:jc w:val="both"/>
              <w:textAlignment w:val="baseline"/>
            </w:pPr>
          </w:p>
          <w:p w:rsidR="005A1ED7" w:rsidRDefault="005A1ED7" w:rsidP="005A1ED7">
            <w:pPr>
              <w:tabs>
                <w:tab w:val="left" w:pos="567"/>
              </w:tabs>
              <w:spacing w:line="276" w:lineRule="auto"/>
              <w:jc w:val="both"/>
              <w:textAlignment w:val="baseline"/>
            </w:pPr>
            <w:r>
              <w:t>10.16. Pirkėjas gali pasinaudoti Sutarties įvykdymo užtikrinimu, esant bet kuriai iš žemiau nurodytų aplinkybių:</w:t>
            </w:r>
          </w:p>
          <w:p w:rsidR="005A1ED7" w:rsidRDefault="005A1ED7" w:rsidP="005A1ED7">
            <w:pPr>
              <w:tabs>
                <w:tab w:val="left" w:pos="567"/>
              </w:tabs>
              <w:spacing w:line="276" w:lineRule="auto"/>
              <w:jc w:val="both"/>
              <w:textAlignment w:val="baseline"/>
            </w:pPr>
            <w:r>
              <w:t>10.16.1. Tiekėjas neįvykdė, nevykdo arba netinkamai vykdo savo įsipareigojimus pagal Sutartį;</w:t>
            </w:r>
          </w:p>
          <w:p w:rsidR="003C083B" w:rsidRDefault="003C083B" w:rsidP="005A1ED7">
            <w:pPr>
              <w:tabs>
                <w:tab w:val="left" w:pos="567"/>
              </w:tabs>
              <w:spacing w:line="276" w:lineRule="auto"/>
              <w:jc w:val="both"/>
              <w:textAlignment w:val="baseline"/>
            </w:pPr>
          </w:p>
          <w:p w:rsidR="005A1ED7" w:rsidRDefault="005A1ED7" w:rsidP="005A1ED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rsidR="005A1ED7" w:rsidRDefault="005A1ED7" w:rsidP="005A1ED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F90B00" w:rsidRPr="00D9212A" w:rsidRDefault="005A1ED7" w:rsidP="007D52C6">
            <w:pPr>
              <w:tabs>
                <w:tab w:val="left" w:pos="567"/>
              </w:tabs>
              <w:spacing w:line="276" w:lineRule="auto"/>
              <w:jc w:val="both"/>
              <w:textAlignment w:val="baseline"/>
              <w:rPr>
                <w:caps/>
              </w:rPr>
            </w:pPr>
            <w:r>
              <w:t>10.16.4. Tiekėjas be pateisinamos priežasties (ne Sutartyje nustatytais atvejais) vienašališkai nutraukia Sutartį.</w:t>
            </w:r>
          </w:p>
        </w:tc>
        <w:tc>
          <w:tcPr>
            <w:tcW w:w="5310" w:type="dxa"/>
          </w:tcPr>
          <w:p w:rsidR="00DF141D" w:rsidRDefault="00DF141D" w:rsidP="00DF14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shd w:val="clear" w:color="auto" w:fill="FFFFFF"/>
              </w:rPr>
              <w:lastRenderedPageBreak/>
              <w:t>10.1. The provisions of this section shall apply if the Special Conditions stipulate that, in order to ensure proper performance of the Agreement, the Supplier must provide a bank guarantee on first demand or a surety insurance letter from an insurance company or other security for the performance of contractual obligations specified in the Special Conditions.</w:t>
            </w:r>
          </w:p>
          <w:p w:rsidR="00DF141D" w:rsidRDefault="00DF141D" w:rsidP="00DF14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rPr>
              <w:t>Note.</w:t>
            </w:r>
            <w:r>
              <w:t xml:space="preserve"> </w:t>
            </w:r>
            <w:r>
              <w:rPr>
                <w:shd w:val="clear" w:color="auto" w:fill="FFFFFF"/>
              </w:rPr>
              <w:t>When the Special conditions specify that the Buyer requires the provision of a performance security issued by a credit union, the provisions of this Section shall apply as appropriate and the Buyer may impose additional requirements in the Special Conditions for the provision of such performance security consistent with the provisions of laws and regulations.</w:t>
            </w:r>
          </w:p>
          <w:p w:rsidR="00DF141D" w:rsidRDefault="00DF141D" w:rsidP="00DF141D">
            <w:pPr>
              <w:tabs>
                <w:tab w:val="left" w:pos="567"/>
              </w:tabs>
              <w:spacing w:line="276" w:lineRule="auto"/>
              <w:jc w:val="both"/>
              <w:rPr>
                <w:rFonts w:eastAsia="Cambria"/>
              </w:rPr>
            </w:pPr>
            <w:r>
              <w:rPr>
                <w:shd w:val="clear" w:color="auto" w:fill="FFFFFF"/>
              </w:rPr>
              <w:t xml:space="preserve">10.2. </w:t>
            </w:r>
            <w:r>
              <w:t xml:space="preserve">The Supplier must provide the Buyer with a performance security of the type and amount specified in the Special Conditions, in the form of a first demand bank guarantee or a letter of indemnity from an insurance company (the insurance company's letter of indemnity must be accompanied by a signed insurance certificate (policy) and a document proving that the premium for the letter of indemnity has been paid), which complies with the conditions set out in Chapter 10 of the General Conditions, within the time limit set out in the Special Conditions (hereinafter - </w:t>
            </w:r>
            <w:r>
              <w:rPr>
                <w:b/>
                <w:bCs/>
              </w:rPr>
              <w:t>Agreement performance security</w:t>
            </w:r>
            <w:r>
              <w:t>).</w:t>
            </w:r>
          </w:p>
          <w:p w:rsidR="00DF141D" w:rsidRDefault="00DF141D" w:rsidP="00DF141D">
            <w:pPr>
              <w:tabs>
                <w:tab w:val="left" w:pos="567"/>
              </w:tabs>
              <w:spacing w:line="276" w:lineRule="auto"/>
              <w:jc w:val="both"/>
              <w:textAlignment w:val="baseline"/>
            </w:pPr>
            <w:r>
              <w:t xml:space="preserve">10.3. If the Supplier fails to provide the Buyer with an Agreement performance security of the value set out in the Agreement within the time limit set out in </w:t>
            </w:r>
            <w:r>
              <w:lastRenderedPageBreak/>
              <w:t>the Agreement, the Supplier shall be deemed to have refused to conclude the Agreement and the Buyer shall be entitled to offer the award of the Agreement to another Supplier in accordance with the procedure set out in the Law on Public Procurement.</w:t>
            </w:r>
          </w:p>
          <w:p w:rsidR="00DF141D" w:rsidRDefault="00DF141D" w:rsidP="00DF141D">
            <w:pPr>
              <w:tabs>
                <w:tab w:val="left" w:pos="567"/>
              </w:tabs>
              <w:spacing w:line="276" w:lineRule="auto"/>
              <w:jc w:val="both"/>
              <w:textAlignment w:val="baseline"/>
            </w:pPr>
            <w:r>
              <w:t>10.4. Before providing an Agreement performance security, the Supplier may ask the Buyer to confirm that the Buyer agrees to accept the performance security offered by the Supplier. In this case, the Buyer must reply to the Supplier no later than 3 (three) working days after receipt of the Supplier's request.</w:t>
            </w:r>
          </w:p>
          <w:p w:rsidR="00DF141D" w:rsidRDefault="00DF141D" w:rsidP="00DF141D">
            <w:pPr>
              <w:tabs>
                <w:tab w:val="left" w:pos="567"/>
              </w:tabs>
              <w:spacing w:line="276" w:lineRule="auto"/>
              <w:jc w:val="both"/>
              <w:textAlignment w:val="baseline"/>
            </w:pPr>
            <w:r>
              <w:t>10.5. In the Agreement performance security, the bank (insurance company) must irrevocably and unconditionally undertake, no later than within 15 (fifteen) days of receiving the Buyer's written notification of the Supplier's breach of the obligations set out in the Agreement, partial or complete non-performance or improper performance thereof, to pay the Buyer the amount specified in the Agreement performance security by transferring the money to the Buyer's account.</w:t>
            </w:r>
          </w:p>
          <w:p w:rsidR="00DF141D" w:rsidRDefault="00DF141D" w:rsidP="00DF141D">
            <w:pPr>
              <w:tabs>
                <w:tab w:val="left" w:pos="567"/>
              </w:tabs>
              <w:spacing w:line="276" w:lineRule="auto"/>
              <w:jc w:val="both"/>
              <w:textAlignment w:val="baseline"/>
            </w:pPr>
            <w:r>
              <w:t>10.6. The Agreement performance security cannot state that the bank/insurance company is liable only for direct damages. The bank/insurance company is not entitled to require the Buyer to substantiate its claim. The Buyer shall state in a notification to the bank/insurance company that the amount of the Agreement performance security is due to it as a result of the Supplier's failure to perform the Agreement in whole or in part and/or its termination due to the fault of the Supplier. The Buyer shall not be obliged to prove any actual loss and the Supplier, by signing the Agreement and providing the performance security, confirms that the amount of the performance security shall be deemed to be the Buyer's minimum unprovable loss.</w:t>
            </w:r>
          </w:p>
          <w:p w:rsidR="00DF141D" w:rsidRDefault="00DF141D" w:rsidP="00DF141D">
            <w:pPr>
              <w:tabs>
                <w:tab w:val="left" w:pos="567"/>
              </w:tabs>
              <w:spacing w:line="276" w:lineRule="auto"/>
              <w:jc w:val="both"/>
              <w:textAlignment w:val="baseline"/>
            </w:pPr>
            <w:r>
              <w:t>10.7. The Agreement performance security shall take effect no later than the date on which it is provided to the Buyer.</w:t>
            </w:r>
          </w:p>
          <w:p w:rsidR="00DF141D" w:rsidRDefault="00DF141D" w:rsidP="00DF141D">
            <w:pPr>
              <w:tabs>
                <w:tab w:val="left" w:pos="567"/>
              </w:tabs>
              <w:spacing w:line="276" w:lineRule="auto"/>
              <w:jc w:val="both"/>
              <w:textAlignment w:val="baseline"/>
            </w:pPr>
            <w:r>
              <w:t>10.8. The amount of the Agreement performance security must be denominated and paid in euro.</w:t>
            </w:r>
          </w:p>
          <w:p w:rsidR="00DF141D" w:rsidRDefault="00DF141D" w:rsidP="00DF141D">
            <w:pPr>
              <w:tabs>
                <w:tab w:val="left" w:pos="567"/>
              </w:tabs>
              <w:spacing w:line="276" w:lineRule="auto"/>
              <w:jc w:val="both"/>
              <w:textAlignment w:val="baseline"/>
            </w:pPr>
            <w:r>
              <w:lastRenderedPageBreak/>
              <w:t>10.9. The Agreement performance security must be written in Lithuanian or another language (if requested by the Buyer, a translation into Lithuanian must be provided).</w:t>
            </w:r>
          </w:p>
          <w:p w:rsidR="00DF141D" w:rsidRDefault="00DF141D" w:rsidP="00DF141D">
            <w:pPr>
              <w:tabs>
                <w:tab w:val="left" w:pos="567"/>
              </w:tabs>
              <w:spacing w:line="276" w:lineRule="auto"/>
              <w:jc w:val="both"/>
              <w:textAlignment w:val="baseline"/>
            </w:pPr>
            <w:r>
              <w:t>10.10. The term of validity specified in the Agreement performance security must not be shorter than that specified in the Special Conditions.</w:t>
            </w:r>
          </w:p>
          <w:p w:rsidR="00DF141D" w:rsidRDefault="00DF141D" w:rsidP="00DF141D">
            <w:pPr>
              <w:tabs>
                <w:tab w:val="left" w:pos="567"/>
              </w:tabs>
              <w:spacing w:line="276" w:lineRule="auto"/>
              <w:jc w:val="both"/>
              <w:textAlignment w:val="baseline"/>
            </w:pPr>
            <w:r>
              <w:t>10.11. If the duration of the Agreement is longer than 1 (one) year, the Supplier shall be entitled to lodge an Agreement performance security valid for 1 (one) year, but must extend the term of the Agreement performance security or lodge a new Agreement performance security at least 10 (ten) working days prior to the expiry of the Agreement performance security.</w:t>
            </w:r>
          </w:p>
          <w:p w:rsidR="00DF141D" w:rsidRDefault="00DF141D" w:rsidP="00DF141D">
            <w:pPr>
              <w:tabs>
                <w:tab w:val="left" w:pos="567"/>
              </w:tabs>
              <w:spacing w:line="276" w:lineRule="auto"/>
              <w:jc w:val="both"/>
              <w:textAlignment w:val="baseline"/>
            </w:pPr>
            <w:r>
              <w:t>10.12. If, under the terms of the Agreement, the term for the provision of Services is extended or postponed due to the suspension of the Agreement, or there is a delay in the provision of Services or the rectification of defects in the Services, the Supplier shall ensure the validity of the performance security for the entire term of the Agreement and shall submit a new or extended performance security to the Buyer no later than the expiry date of the performance security.</w:t>
            </w:r>
          </w:p>
          <w:p w:rsidR="003C083B" w:rsidRDefault="003C083B" w:rsidP="00DF141D">
            <w:pPr>
              <w:tabs>
                <w:tab w:val="left" w:pos="567"/>
              </w:tabs>
              <w:spacing w:line="276" w:lineRule="auto"/>
              <w:jc w:val="both"/>
              <w:textAlignment w:val="baseline"/>
            </w:pPr>
          </w:p>
          <w:p w:rsidR="00DF141D" w:rsidRDefault="00DF141D" w:rsidP="00DF141D">
            <w:pPr>
              <w:tabs>
                <w:tab w:val="left" w:pos="567"/>
              </w:tabs>
              <w:spacing w:line="276" w:lineRule="auto"/>
              <w:jc w:val="both"/>
              <w:textAlignment w:val="baseline"/>
            </w:pPr>
            <w:r>
              <w:t>10.13. If the Supplier fails to extend the period of validity of the performance security or to provide a new performance security in time, the Buyer shall be entitled to claim penalties at the rate set out in the Special Conditions for each day of delay.</w:t>
            </w:r>
          </w:p>
          <w:p w:rsidR="00DF141D" w:rsidRDefault="00DF141D" w:rsidP="00DF141D">
            <w:pPr>
              <w:tabs>
                <w:tab w:val="left" w:pos="567"/>
              </w:tabs>
              <w:spacing w:line="276" w:lineRule="auto"/>
              <w:jc w:val="both"/>
            </w:pPr>
            <w:r>
              <w:t xml:space="preserve">10.14. The Buyer shall not accept the Agreement performance security and/or shall consider it invalid and/or request the Supplier to provide the Buyer with a new Agreement performance security, and the Supplier shall be obliged to provide the Agreement performance security within the shortest possible period of time if the Agreement performance security does not comply with the requirements set out in the Agreement or if the Buyer has any information relating to the suspension of the activities of the bank/insurance company that issued the Agreement performance security or the potential suspension of </w:t>
            </w:r>
            <w:r>
              <w:lastRenderedPageBreak/>
              <w:t>its activities (including insolvency, liquidation or legal protection procedures).</w:t>
            </w:r>
          </w:p>
          <w:p w:rsidR="00DF141D" w:rsidRDefault="00DF141D" w:rsidP="00DF141D">
            <w:pPr>
              <w:tabs>
                <w:tab w:val="left" w:pos="567"/>
              </w:tabs>
              <w:spacing w:line="276" w:lineRule="auto"/>
              <w:jc w:val="both"/>
              <w:textAlignment w:val="baseline"/>
            </w:pPr>
            <w:r>
              <w:t>10.15. If the Supplier is in breach of its obligations under the Agreement, or fails to perform its obligations in whole or in part (or not in accordance with the terms and conditions of the Agreement), the Buyer may invoke the Agreement performance security. In order to continue to perform its obligations under the Agreement, the Supplier shall, within 10 (ten) working days of the date of receipt of the notification of the payment of the Agreement performance security to the Buyer, provide the Buyer with a new Agreement performance security in the amount set out in the Special Conditions.</w:t>
            </w:r>
          </w:p>
          <w:p w:rsidR="00DF141D" w:rsidRDefault="00DF141D" w:rsidP="00DF141D">
            <w:pPr>
              <w:tabs>
                <w:tab w:val="left" w:pos="567"/>
              </w:tabs>
              <w:spacing w:line="276" w:lineRule="auto"/>
              <w:jc w:val="both"/>
              <w:textAlignment w:val="baseline"/>
            </w:pPr>
            <w:r>
              <w:t>10.16. The Buyer may invoke the Agreement performance security in any of the following circumstances:</w:t>
            </w:r>
          </w:p>
          <w:p w:rsidR="00DF141D" w:rsidRDefault="00DF141D" w:rsidP="00DF141D">
            <w:pPr>
              <w:tabs>
                <w:tab w:val="left" w:pos="567"/>
              </w:tabs>
              <w:spacing w:line="276" w:lineRule="auto"/>
              <w:jc w:val="both"/>
              <w:textAlignment w:val="baseline"/>
            </w:pPr>
            <w:r>
              <w:t>10.16.1. The Supplier has failed to fulfil, is failing to fulfil or is not fulfilling its obligations under the Agreement properly;</w:t>
            </w:r>
          </w:p>
          <w:p w:rsidR="00DF141D" w:rsidRDefault="00DF141D" w:rsidP="00DF141D">
            <w:pPr>
              <w:tabs>
                <w:tab w:val="left" w:pos="567"/>
              </w:tabs>
              <w:spacing w:line="276" w:lineRule="auto"/>
              <w:jc w:val="both"/>
              <w:textAlignment w:val="baseline"/>
            </w:pPr>
            <w:r>
              <w:t>10.16.2. The Supplier fails to comply with the Buyer's instruction to remedy the deficiencies in the Services within a reasonable period of time;</w:t>
            </w:r>
          </w:p>
          <w:p w:rsidR="00DF141D" w:rsidRDefault="00DF141D" w:rsidP="00DF141D">
            <w:pPr>
              <w:tabs>
                <w:tab w:val="left" w:pos="567"/>
              </w:tabs>
              <w:spacing w:line="276" w:lineRule="auto"/>
              <w:jc w:val="both"/>
              <w:textAlignment w:val="baseline"/>
            </w:pPr>
            <w:r>
              <w:t>10.16.3. if, due to any actions (or inactions) of the Supplier the Buyer has incurred losses (including, but not limited to, additional costs, lost income or other direct and indirect losses, late payment interest and/or penalties (if late payment interest and/or penalties are provided for in the Special conditions of the Agreement));</w:t>
            </w:r>
          </w:p>
          <w:p w:rsidR="00F90B00" w:rsidRPr="00D9212A" w:rsidRDefault="00DF141D" w:rsidP="007D3F59">
            <w:pPr>
              <w:tabs>
                <w:tab w:val="left" w:pos="567"/>
              </w:tabs>
              <w:spacing w:line="276" w:lineRule="auto"/>
              <w:jc w:val="both"/>
              <w:textAlignment w:val="baseline"/>
              <w:rPr>
                <w:caps/>
              </w:rPr>
            </w:pPr>
            <w:r>
              <w:t>10.16.4. The Supplier shall unilaterally terminate the Agreement without justifiable cause (other than in the cases provided for in the Agreement).</w:t>
            </w:r>
          </w:p>
        </w:tc>
      </w:tr>
      <w:tr w:rsidR="00623E20" w:rsidRPr="00D9212A" w:rsidTr="002F53C8">
        <w:tc>
          <w:tcPr>
            <w:tcW w:w="5310" w:type="dxa"/>
          </w:tcPr>
          <w:p w:rsidR="00623E20" w:rsidRDefault="00623E20" w:rsidP="00623E2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rPr>
            </w:pPr>
            <w:r>
              <w:rPr>
                <w:rFonts w:eastAsia="Cambria"/>
                <w:b/>
                <w:bCs/>
                <w:caps/>
                <w14:numSpacing w14:val="tabular"/>
              </w:rPr>
              <w:lastRenderedPageBreak/>
              <w:t>11.</w:t>
            </w:r>
            <w:r>
              <w:rPr>
                <w:rFonts w:eastAsia="Cambria"/>
                <w:b/>
                <w:bCs/>
                <w:caps/>
                <w14:numSpacing w14:val="tabular"/>
              </w:rPr>
              <w:tab/>
              <w:t>SUTARTIES KAINA IR JOS PERSKAIČIAVIMAS</w:t>
            </w:r>
          </w:p>
        </w:tc>
        <w:tc>
          <w:tcPr>
            <w:tcW w:w="5310" w:type="dxa"/>
          </w:tcPr>
          <w:p w:rsidR="00623E20" w:rsidRPr="00D9212A" w:rsidRDefault="00FD2D83" w:rsidP="00FD2D83">
            <w:pPr>
              <w:keepNext/>
              <w:keepLines/>
              <w:tabs>
                <w:tab w:val="left" w:pos="567"/>
                <w:tab w:val="left" w:pos="851"/>
                <w:tab w:val="left" w:pos="992"/>
                <w:tab w:val="left" w:pos="1134"/>
              </w:tabs>
              <w:spacing w:line="276" w:lineRule="auto"/>
              <w:jc w:val="center"/>
              <w:rPr>
                <w:caps/>
              </w:rPr>
            </w:pPr>
            <w:r>
              <w:rPr>
                <w:b/>
                <w:caps/>
              </w:rPr>
              <w:t>11.</w:t>
            </w:r>
            <w:r>
              <w:rPr>
                <w:b/>
                <w:caps/>
              </w:rPr>
              <w:tab/>
              <w:t>AGREEMENT PRICE AND ITS RECALCULATION</w:t>
            </w:r>
          </w:p>
        </w:tc>
      </w:tr>
      <w:tr w:rsidR="00F90B00" w:rsidRPr="00D9212A" w:rsidTr="002F53C8">
        <w:tc>
          <w:tcPr>
            <w:tcW w:w="5310" w:type="dxa"/>
          </w:tcPr>
          <w:p w:rsidR="0069735A" w:rsidRDefault="0069735A" w:rsidP="0069735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3C083B" w:rsidRDefault="003C083B" w:rsidP="0069735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69735A" w:rsidRDefault="0069735A" w:rsidP="0069735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rsidR="0069735A" w:rsidRDefault="0069735A" w:rsidP="0069735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3C083B" w:rsidRDefault="003C083B" w:rsidP="0069735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3C083B" w:rsidRDefault="003C083B" w:rsidP="0069735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3C083B" w:rsidRDefault="003C083B" w:rsidP="0069735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F90B00" w:rsidRPr="00D9212A" w:rsidRDefault="0069735A" w:rsidP="0069735A">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rPr>
                <w:rFonts w:eastAsia="Arial"/>
              </w:rPr>
              <w:t>11.4. Sutarties kainos peržiūra atliekama Specialiosiose sąlygose nustatyta tvarka.</w:t>
            </w:r>
          </w:p>
        </w:tc>
        <w:tc>
          <w:tcPr>
            <w:tcW w:w="5310" w:type="dxa"/>
          </w:tcPr>
          <w:p w:rsidR="00997543" w:rsidRDefault="00997543" w:rsidP="0099754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11.1. The Agreement price that the Buyer must pay to the Supplier for the Services actually provided under the terms of the Agreement, including all Arrangements, shall be calculated using the price calculation method or methods specified in the Special conditions.</w:t>
            </w:r>
          </w:p>
          <w:p w:rsidR="00997543" w:rsidRDefault="00997543" w:rsidP="0099754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11.2. The Initial agreement value is set out in the Special Conditions.</w:t>
            </w:r>
          </w:p>
          <w:p w:rsidR="00997543" w:rsidRDefault="00997543" w:rsidP="0099754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11.3. It is understood that the price of the Agreement includes all costs incurred by the Supplier in connection with the provision of all Services, as well as the proper performance of other obligations of the Supplier under this Agreement, including insurance, customs duties, and other costs incurred by the Supplier in performing its obligations under the Agreement. incurred by the Supplier in performing its obligations under the Agreement.</w:t>
            </w:r>
          </w:p>
          <w:p w:rsidR="00F90B00" w:rsidRPr="00D9212A" w:rsidRDefault="00997543" w:rsidP="00997543">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t>11.4. The review of the Agreement price shall be carried out in accordance with the procedure set out in the Special Conditions.</w:t>
            </w:r>
          </w:p>
        </w:tc>
      </w:tr>
      <w:tr w:rsidR="00F90B00" w:rsidRPr="00D9212A" w:rsidTr="002F53C8">
        <w:tc>
          <w:tcPr>
            <w:tcW w:w="5310" w:type="dxa"/>
          </w:tcPr>
          <w:p w:rsidR="00F90B00" w:rsidRPr="00D9212A" w:rsidRDefault="00F6019D" w:rsidP="00F6019D">
            <w:pPr>
              <w:keepNext/>
              <w:keepLines/>
              <w:tabs>
                <w:tab w:val="left" w:pos="567"/>
                <w:tab w:val="left" w:pos="851"/>
                <w:tab w:val="left" w:pos="992"/>
                <w:tab w:val="left" w:pos="1134"/>
              </w:tabs>
              <w:spacing w:line="276" w:lineRule="auto"/>
              <w:jc w:val="center"/>
              <w:rPr>
                <w:caps/>
              </w:rPr>
            </w:pPr>
            <w:r>
              <w:rPr>
                <w:rFonts w:eastAsia="Cambria"/>
                <w:b/>
                <w:bCs/>
                <w:caps/>
                <w14:numSpacing w14:val="tabular"/>
              </w:rPr>
              <w:lastRenderedPageBreak/>
              <w:t>12.</w:t>
            </w:r>
            <w:r>
              <w:rPr>
                <w:rFonts w:eastAsia="Cambria"/>
                <w:b/>
                <w:bCs/>
                <w:caps/>
                <w14:numSpacing w14:val="tabular"/>
              </w:rPr>
              <w:tab/>
              <w:t>ATSISKAITYMO TVARKA</w:t>
            </w:r>
          </w:p>
        </w:tc>
        <w:tc>
          <w:tcPr>
            <w:tcW w:w="5310" w:type="dxa"/>
          </w:tcPr>
          <w:p w:rsidR="00F90B00" w:rsidRPr="00D9212A" w:rsidRDefault="00262A31" w:rsidP="00262A31">
            <w:pPr>
              <w:keepNext/>
              <w:keepLines/>
              <w:tabs>
                <w:tab w:val="left" w:pos="567"/>
                <w:tab w:val="left" w:pos="851"/>
                <w:tab w:val="left" w:pos="992"/>
                <w:tab w:val="left" w:pos="1134"/>
              </w:tabs>
              <w:spacing w:line="276" w:lineRule="auto"/>
              <w:jc w:val="center"/>
              <w:rPr>
                <w:caps/>
              </w:rPr>
            </w:pPr>
            <w:r>
              <w:rPr>
                <w:b/>
                <w:caps/>
              </w:rPr>
              <w:t>12.</w:t>
            </w:r>
            <w:r>
              <w:rPr>
                <w:b/>
                <w:caps/>
              </w:rPr>
              <w:tab/>
              <w:t>SETTLEMENT PROCEDURE</w:t>
            </w:r>
          </w:p>
        </w:tc>
      </w:tr>
      <w:tr w:rsidR="00F90B00" w:rsidRPr="00D9212A" w:rsidTr="002F53C8">
        <w:tc>
          <w:tcPr>
            <w:tcW w:w="5310" w:type="dxa"/>
          </w:tcPr>
          <w:p w:rsidR="00F90B00" w:rsidRPr="00D9212A" w:rsidRDefault="00F6019D" w:rsidP="00F601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rFonts w:eastAsia="Arial"/>
                <w:b/>
                <w:bCs/>
              </w:rPr>
              <w:t>12.1.</w:t>
            </w:r>
            <w:r>
              <w:tab/>
            </w:r>
            <w:r>
              <w:rPr>
                <w:rFonts w:eastAsia="Arial"/>
                <w:b/>
                <w:bCs/>
              </w:rPr>
              <w:t>Išankstinis mokėjimas (avansas) (jei taikoma)</w:t>
            </w:r>
          </w:p>
        </w:tc>
        <w:tc>
          <w:tcPr>
            <w:tcW w:w="5310" w:type="dxa"/>
          </w:tcPr>
          <w:p w:rsidR="00F90B00" w:rsidRPr="00D9212A" w:rsidRDefault="00262A31" w:rsidP="00262A3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b/>
              </w:rPr>
              <w:t>12.1.</w:t>
            </w:r>
            <w:r>
              <w:tab/>
            </w:r>
            <w:r>
              <w:rPr>
                <w:b/>
              </w:rPr>
              <w:t>Advance payment (if applicable)</w:t>
            </w:r>
          </w:p>
        </w:tc>
      </w:tr>
      <w:tr w:rsidR="00F90B00" w:rsidRPr="00D9212A" w:rsidTr="002F53C8">
        <w:tc>
          <w:tcPr>
            <w:tcW w:w="5310" w:type="dxa"/>
          </w:tcPr>
          <w:p w:rsidR="00AB3636" w:rsidRDefault="00AB3636" w:rsidP="00AB363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rsidR="003C083B" w:rsidRDefault="003C083B" w:rsidP="00AB3636">
            <w:pPr>
              <w:tabs>
                <w:tab w:val="left" w:pos="567"/>
              </w:tabs>
              <w:spacing w:line="276" w:lineRule="auto"/>
              <w:jc w:val="both"/>
              <w:textAlignment w:val="baseline"/>
            </w:pPr>
          </w:p>
          <w:p w:rsidR="00AB3636" w:rsidRDefault="00AB3636" w:rsidP="00AB3636">
            <w:pPr>
              <w:tabs>
                <w:tab w:val="left" w:pos="567"/>
              </w:tabs>
              <w:spacing w:line="276" w:lineRule="auto"/>
              <w:jc w:val="both"/>
              <w:textAlignment w:val="baseline"/>
            </w:pPr>
            <w:r>
              <w:t>12.1.2. Pirkėjas sumoka Tiekėjui ne didesnį kaip Specialiosiose sąlygose nurodyto dydžio Avansą.</w:t>
            </w:r>
          </w:p>
          <w:p w:rsidR="003C083B" w:rsidRDefault="003C083B" w:rsidP="00AB3636">
            <w:pPr>
              <w:tabs>
                <w:tab w:val="left" w:pos="567"/>
              </w:tabs>
              <w:spacing w:line="276" w:lineRule="auto"/>
              <w:jc w:val="both"/>
              <w:textAlignment w:val="baseline"/>
            </w:pPr>
          </w:p>
          <w:p w:rsidR="00AB3636" w:rsidRDefault="00AB3636" w:rsidP="00AB3636">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rsidR="00AB3636" w:rsidRDefault="00AB3636" w:rsidP="00AB363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rsidR="003C083B" w:rsidRDefault="003C083B" w:rsidP="00AB3636">
            <w:pPr>
              <w:tabs>
                <w:tab w:val="left" w:pos="567"/>
              </w:tabs>
              <w:spacing w:line="276" w:lineRule="auto"/>
              <w:jc w:val="both"/>
              <w:textAlignment w:val="baseline"/>
            </w:pPr>
          </w:p>
          <w:p w:rsidR="00AB3636" w:rsidRDefault="00AB3636" w:rsidP="00AB3636">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3C083B" w:rsidRDefault="003C083B" w:rsidP="00AB3636">
            <w:pPr>
              <w:tabs>
                <w:tab w:val="left" w:pos="567"/>
              </w:tabs>
              <w:spacing w:line="276" w:lineRule="auto"/>
              <w:jc w:val="both"/>
              <w:textAlignment w:val="baseline"/>
            </w:pPr>
          </w:p>
          <w:p w:rsidR="00AB3636" w:rsidRDefault="00AB3636" w:rsidP="00AB3636">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3C083B" w:rsidRDefault="003C083B" w:rsidP="00AB3636">
            <w:pPr>
              <w:tabs>
                <w:tab w:val="left" w:pos="567"/>
              </w:tabs>
              <w:spacing w:line="276" w:lineRule="auto"/>
              <w:jc w:val="both"/>
              <w:textAlignment w:val="baseline"/>
            </w:pPr>
          </w:p>
          <w:p w:rsidR="00AB3636" w:rsidRDefault="00AB3636" w:rsidP="00AB3636">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3C083B" w:rsidRDefault="003C083B" w:rsidP="00AB3636">
            <w:pPr>
              <w:tabs>
                <w:tab w:val="left" w:pos="567"/>
              </w:tabs>
              <w:spacing w:line="276" w:lineRule="auto"/>
              <w:jc w:val="both"/>
              <w:textAlignment w:val="baseline"/>
            </w:pPr>
          </w:p>
          <w:p w:rsidR="00AB3636" w:rsidRDefault="00AB3636" w:rsidP="00AB3636">
            <w:pPr>
              <w:tabs>
                <w:tab w:val="left" w:pos="567"/>
              </w:tabs>
              <w:spacing w:line="276" w:lineRule="auto"/>
              <w:jc w:val="both"/>
              <w:textAlignment w:val="baseline"/>
            </w:pPr>
            <w:r>
              <w:t>12.1.7. Avanso užtikrinimo suma turi būti nurodoma ir išmokama eurais.</w:t>
            </w:r>
          </w:p>
          <w:p w:rsidR="00AB3636" w:rsidRDefault="00AB3636" w:rsidP="00AB363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rsidR="003C083B" w:rsidRDefault="003C083B" w:rsidP="00AB3636">
            <w:pPr>
              <w:tabs>
                <w:tab w:val="left" w:pos="567"/>
              </w:tabs>
              <w:spacing w:line="276" w:lineRule="auto"/>
              <w:jc w:val="both"/>
              <w:textAlignment w:val="baseline"/>
            </w:pPr>
          </w:p>
          <w:p w:rsidR="00AB3636" w:rsidRDefault="00AB3636" w:rsidP="00AB3636">
            <w:pPr>
              <w:tabs>
                <w:tab w:val="left" w:pos="567"/>
              </w:tabs>
              <w:spacing w:line="276" w:lineRule="auto"/>
              <w:jc w:val="both"/>
              <w:textAlignment w:val="baseline"/>
            </w:pPr>
            <w:r>
              <w:t>12.1.9. Avanso užtikrinimas, neatitinkantis šiame Sutarties poskyryje nustatytų reikalavimų, nebus priimamas.</w:t>
            </w:r>
          </w:p>
          <w:p w:rsidR="00AB3636" w:rsidRDefault="00AB3636" w:rsidP="00AB363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3C083B" w:rsidRDefault="003C083B" w:rsidP="00AB3636">
            <w:pPr>
              <w:tabs>
                <w:tab w:val="left" w:pos="567"/>
              </w:tabs>
              <w:spacing w:line="276" w:lineRule="auto"/>
              <w:jc w:val="both"/>
              <w:textAlignment w:val="baseline"/>
            </w:pPr>
          </w:p>
          <w:p w:rsidR="00AB3636" w:rsidRDefault="00AB3636" w:rsidP="00AB3636">
            <w:pPr>
              <w:tabs>
                <w:tab w:val="left" w:pos="567"/>
              </w:tabs>
              <w:spacing w:line="276" w:lineRule="auto"/>
              <w:jc w:val="both"/>
              <w:textAlignment w:val="baseline"/>
            </w:pPr>
            <w:r>
              <w:t xml:space="preserve">12.1.11. Pirkėjas sumoka Tiekėjui Avansą per Specialiosiose sąlygose numatytą terminą nuo išankstinio mokėjimo sąskaitos ir Avanso </w:t>
            </w:r>
            <w:r>
              <w:lastRenderedPageBreak/>
              <w:t>užtikrinimo (jei taikoma) gavimo dienos. Sumokėto Avanso suma išskaitoma iš mokėtinos sumos.</w:t>
            </w:r>
          </w:p>
          <w:p w:rsidR="003C083B" w:rsidRDefault="003C083B" w:rsidP="00A36ADD">
            <w:pPr>
              <w:tabs>
                <w:tab w:val="left" w:pos="567"/>
              </w:tabs>
              <w:spacing w:line="276" w:lineRule="auto"/>
              <w:jc w:val="both"/>
              <w:textAlignment w:val="baseline"/>
            </w:pPr>
          </w:p>
          <w:p w:rsidR="00F90B00" w:rsidRPr="00D9212A" w:rsidRDefault="00AB3636" w:rsidP="00A36ADD">
            <w:pPr>
              <w:tabs>
                <w:tab w:val="left" w:pos="567"/>
              </w:tabs>
              <w:spacing w:line="276" w:lineRule="auto"/>
              <w:jc w:val="both"/>
              <w:textAlignment w:val="baseline"/>
              <w:rPr>
                <w:caps/>
              </w:rPr>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5310" w:type="dxa"/>
          </w:tcPr>
          <w:p w:rsidR="0098458F" w:rsidRDefault="0098458F" w:rsidP="0098458F">
            <w:pPr>
              <w:tabs>
                <w:tab w:val="left" w:pos="567"/>
              </w:tabs>
              <w:spacing w:line="276" w:lineRule="auto"/>
              <w:jc w:val="both"/>
              <w:textAlignment w:val="baseline"/>
            </w:pPr>
            <w:r>
              <w:lastRenderedPageBreak/>
              <w:t xml:space="preserve">12.1.1. The provisions of subsection 12.1 of the General Conditions shall apply if the Special Conditions specify that the Supplier shall be paid an advance payment (hereinafter - the </w:t>
            </w:r>
            <w:r>
              <w:rPr>
                <w:b/>
                <w:bCs/>
              </w:rPr>
              <w:t>Advance payment</w:t>
            </w:r>
            <w:r>
              <w:t>).</w:t>
            </w:r>
          </w:p>
          <w:p w:rsidR="0098458F" w:rsidRDefault="0098458F" w:rsidP="0098458F">
            <w:pPr>
              <w:tabs>
                <w:tab w:val="left" w:pos="567"/>
              </w:tabs>
              <w:spacing w:line="276" w:lineRule="auto"/>
              <w:jc w:val="both"/>
              <w:textAlignment w:val="baseline"/>
            </w:pPr>
            <w:r>
              <w:t>12.1.2. The Buyer shall pay the Supplier an Advance payment not exceeding the amount specified in the Special Conditions.</w:t>
            </w:r>
          </w:p>
          <w:p w:rsidR="0098458F" w:rsidRDefault="0098458F" w:rsidP="0098458F">
            <w:pPr>
              <w:tabs>
                <w:tab w:val="left" w:pos="567"/>
              </w:tabs>
              <w:spacing w:line="276" w:lineRule="auto"/>
              <w:jc w:val="both"/>
              <w:textAlignment w:val="baseline"/>
            </w:pPr>
            <w:r>
              <w:t xml:space="preserve">12.1.3. If required by the Special Conditions, in order to receive the Advance payment, the Supplier shall, when applying for the Advance payment, no later than within 10 (ten) working days from the date of entry into force of the Agreement, together with the advance payment invoice, submit to the Buyer an Advance payment guarantee – a bank guarantee or a surety insurance letter from an insurance company or other security for the performance of contractual obligations for an amount not less than the Advance payment requested in the Special Conditions (hereinafter - the </w:t>
            </w:r>
            <w:r>
              <w:rPr>
                <w:b/>
                <w:bCs/>
              </w:rPr>
              <w:t>Advance payment security</w:t>
            </w:r>
            <w:r>
              <w:t>).</w:t>
            </w:r>
          </w:p>
          <w:p w:rsidR="0098458F" w:rsidRDefault="0098458F" w:rsidP="0098458F">
            <w:pPr>
              <w:tabs>
                <w:tab w:val="left" w:pos="567"/>
              </w:tabs>
              <w:spacing w:line="276" w:lineRule="auto"/>
              <w:jc w:val="both"/>
              <w:textAlignment w:val="baseline"/>
            </w:pPr>
            <w:r>
              <w:rPr>
                <w:b/>
              </w:rPr>
              <w:t>Note.</w:t>
            </w:r>
            <w:r>
              <w:t xml:space="preserve"> When the Special Conditions specify that the Buyer requires the submission of an Advance payment security issued by a credit union, the provisions of this subsection shall apply as necessary, and the Buyer may set out additional requirements in the Special Conditions for the provision of such Advance payment security, in accordance with the provisions of laws and other legal acts.</w:t>
            </w:r>
          </w:p>
          <w:p w:rsidR="0098458F" w:rsidRDefault="0098458F" w:rsidP="0098458F">
            <w:pPr>
              <w:tabs>
                <w:tab w:val="left" w:pos="567"/>
              </w:tabs>
              <w:spacing w:line="276" w:lineRule="auto"/>
              <w:jc w:val="both"/>
              <w:textAlignment w:val="baseline"/>
            </w:pPr>
            <w:r>
              <w:lastRenderedPageBreak/>
              <w:t>12.1.4. Before providing an Advance payment security, the Supplier may ask the Buyer to confirm that the Buyer agrees to accept the Advance payment security offered by the Supplier. In this case, the Buyer must reply to the Supplier no later than 3 (three) working days after receipt of the Supplier's request.</w:t>
            </w:r>
          </w:p>
          <w:p w:rsidR="0098458F" w:rsidRDefault="0098458F" w:rsidP="0098458F">
            <w:pPr>
              <w:tabs>
                <w:tab w:val="left" w:pos="567"/>
              </w:tabs>
              <w:spacing w:line="276" w:lineRule="auto"/>
              <w:jc w:val="both"/>
              <w:textAlignment w:val="baseline"/>
            </w:pPr>
            <w:r>
              <w:t>12.1.5. By Advance payment security, the bank (insurance company) must irrevocably and unconditionally undertake, no later than within 15 (fifteen) days of the Buyer's written notification of non-performance of the Agreement or termination of the Agreement due to the Supplier's fault, to pay the Buyer an amount not exceeding the amount of the Advance payment and the security amount, by transferring the money to the Buyer's account.</w:t>
            </w:r>
          </w:p>
          <w:p w:rsidR="0098458F" w:rsidRDefault="0098458F" w:rsidP="0098458F">
            <w:pPr>
              <w:tabs>
                <w:tab w:val="left" w:pos="567"/>
              </w:tabs>
              <w:spacing w:line="276" w:lineRule="auto"/>
              <w:jc w:val="both"/>
              <w:textAlignment w:val="baseline"/>
            </w:pPr>
            <w:r>
              <w:t>12.1.6. The bank/insurance company is not entitled to require the Buyer to substantiate its claim. The Buyer will state in a notification to the bank/insurance company that the amount of the Advance payment security is due to the Supplier's failure to perform the Agreement in whole or in part and/or the termination of the Agreement due to the Supplier's fault and the Supplier's non-repayment of the advance payment.</w:t>
            </w:r>
          </w:p>
          <w:p w:rsidR="0098458F" w:rsidRDefault="0098458F" w:rsidP="0098458F">
            <w:pPr>
              <w:tabs>
                <w:tab w:val="left" w:pos="567"/>
              </w:tabs>
              <w:spacing w:line="276" w:lineRule="auto"/>
              <w:jc w:val="both"/>
              <w:textAlignment w:val="baseline"/>
            </w:pPr>
            <w:r>
              <w:t>12.1.7. The amount of the Advance payment security must be denominated and paid in Euro.</w:t>
            </w:r>
          </w:p>
          <w:p w:rsidR="0098458F" w:rsidRDefault="0098458F" w:rsidP="0098458F">
            <w:pPr>
              <w:tabs>
                <w:tab w:val="left" w:pos="567"/>
              </w:tabs>
              <w:spacing w:line="276" w:lineRule="auto"/>
              <w:jc w:val="both"/>
              <w:textAlignment w:val="baseline"/>
            </w:pPr>
            <w:r>
              <w:t>12.1.8. The Advance payment security must be written in Lithuanian or another language (if requested by the Buyer, a translation into Lithuanian must be provided).</w:t>
            </w:r>
          </w:p>
          <w:p w:rsidR="0098458F" w:rsidRDefault="0098458F" w:rsidP="0098458F">
            <w:pPr>
              <w:tabs>
                <w:tab w:val="left" w:pos="567"/>
              </w:tabs>
              <w:spacing w:line="276" w:lineRule="auto"/>
              <w:jc w:val="both"/>
              <w:textAlignment w:val="baseline"/>
            </w:pPr>
            <w:r>
              <w:t>12.1.9. No Advance payment security will be accepted which does not comply with the requirements set out in this Section of the Agreement.</w:t>
            </w:r>
          </w:p>
          <w:p w:rsidR="0098458F" w:rsidRDefault="0098458F" w:rsidP="0098458F">
            <w:pPr>
              <w:tabs>
                <w:tab w:val="left" w:pos="567"/>
              </w:tabs>
              <w:spacing w:line="276" w:lineRule="auto"/>
              <w:jc w:val="both"/>
              <w:textAlignment w:val="baseline"/>
            </w:pPr>
            <w:r>
              <w:t>12.1.10. If, during the performance of the Agreement, the bank/insurance company that issued the Advance payment security is unable to fulfil its obligations, the Buyer may request the Supplier in writing to provide a new Advance payment security within 10 (ten) working days under the same conditions as the previous one.</w:t>
            </w:r>
          </w:p>
          <w:p w:rsidR="0098458F" w:rsidRDefault="0098458F" w:rsidP="0098458F">
            <w:pPr>
              <w:tabs>
                <w:tab w:val="left" w:pos="567"/>
              </w:tabs>
              <w:spacing w:line="276" w:lineRule="auto"/>
              <w:jc w:val="both"/>
              <w:textAlignment w:val="baseline"/>
            </w:pPr>
            <w:r>
              <w:t xml:space="preserve">12.1.11. The Buyer shall pay the Supplier the Advance payment within the period specified in the Special Conditions from the date of receipt of the </w:t>
            </w:r>
            <w:r>
              <w:lastRenderedPageBreak/>
              <w:t>advance payment invoice and the Advance payment security (if applicable). The amount of the Advance payment paid is deducted from the amount payable.</w:t>
            </w:r>
          </w:p>
          <w:p w:rsidR="00F90B00" w:rsidRPr="00D9212A" w:rsidRDefault="0098458F" w:rsidP="0098458F">
            <w:pPr>
              <w:tabs>
                <w:tab w:val="left" w:pos="567"/>
              </w:tabs>
              <w:spacing w:line="276" w:lineRule="auto"/>
              <w:jc w:val="both"/>
              <w:textAlignment w:val="baseline"/>
              <w:rPr>
                <w:caps/>
              </w:rPr>
            </w:pPr>
            <w:r>
              <w:t>12.1.12. Upon termination of the Agreement, the Supplier shall return the Advance payment received to the Buyer within 5 (five) working days (if part of the Services has been provided, the Buyer has accepted them and can use the results of the Services for their intended purpose – the part of the Advance payment that exceeds the price of the Services accepted by the Buyer shall be returned). If the Supplier fails to repay the advance payment received, the Buyer shall invoke the Advance payment security (if applicable). In cases where Clause 12.1.3 of the General Conditions has not been applied, the Supplier shall pay liquidated damages at the rate specified in the Special Conditions, calculated on the amount of the advance payment to be refunded, for the period from the time when the advance payment was made until it is repaid.</w:t>
            </w:r>
          </w:p>
        </w:tc>
      </w:tr>
      <w:tr w:rsidR="00F90B00" w:rsidRPr="00D9212A" w:rsidTr="002F53C8">
        <w:tc>
          <w:tcPr>
            <w:tcW w:w="5310" w:type="dxa"/>
          </w:tcPr>
          <w:p w:rsidR="00F90B00" w:rsidRPr="00D9212A" w:rsidRDefault="00B05C49" w:rsidP="00B05C4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rFonts w:eastAsia="Arial"/>
                <w:b/>
                <w:bCs/>
              </w:rPr>
              <w:lastRenderedPageBreak/>
              <w:t>12.2.</w:t>
            </w:r>
            <w:r>
              <w:rPr>
                <w:rFonts w:eastAsia="Arial"/>
                <w:b/>
                <w:bCs/>
              </w:rPr>
              <w:tab/>
            </w:r>
            <w:r>
              <w:rPr>
                <w:rFonts w:eastAsia="Arial"/>
                <w:b/>
              </w:rPr>
              <w:t>Mokėjimų tvarka</w:t>
            </w:r>
          </w:p>
        </w:tc>
        <w:tc>
          <w:tcPr>
            <w:tcW w:w="5310" w:type="dxa"/>
          </w:tcPr>
          <w:p w:rsidR="00F90B00" w:rsidRPr="00D9212A" w:rsidRDefault="00E67E63" w:rsidP="00E67E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b/>
              </w:rPr>
              <w:t>12.2.</w:t>
            </w:r>
            <w:r>
              <w:rPr>
                <w:b/>
              </w:rPr>
              <w:tab/>
              <w:t>Payment procedures</w:t>
            </w:r>
          </w:p>
        </w:tc>
      </w:tr>
      <w:tr w:rsidR="00F90B00" w:rsidRPr="00D9212A" w:rsidTr="002F53C8">
        <w:tc>
          <w:tcPr>
            <w:tcW w:w="5310" w:type="dxa"/>
          </w:tcPr>
          <w:p w:rsidR="00B05C49" w:rsidRDefault="00B05C49" w:rsidP="00B05C4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rsidR="003C083B" w:rsidRDefault="003C083B" w:rsidP="00B05C4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B05C49" w:rsidRDefault="00B05C49" w:rsidP="00B05C4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3C083B" w:rsidRDefault="003C083B" w:rsidP="00B05C4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B05C49" w:rsidRDefault="00B05C49" w:rsidP="00B05C4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rsidR="00B05C49" w:rsidRDefault="00B05C49" w:rsidP="00B05C4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 xml:space="preserve">Pirkėjas elektronines sąskaitas faktūras priima ir apdoroja naudodamasis informacinės </w:t>
            </w:r>
            <w:r>
              <w:rPr>
                <w:rFonts w:eastAsia="Arial"/>
              </w:rPr>
              <w:lastRenderedPageBreak/>
              <w:t>sistemos SABIS priemonėmis, išskyrus jeigu mobilizacijos, karo ar nepaprastosios padėties atveju yra informacinės sistemos SABIS pažeidimų, dėl kurių negalimas Pirkėjo ir Tiekėjo bendravimas ir keitimasis informacija naudojantis SABIS.</w:t>
            </w:r>
          </w:p>
          <w:p w:rsidR="00B05C49" w:rsidRDefault="00B05C49" w:rsidP="00B05C49">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rsidR="00B05C49" w:rsidRDefault="00B05C49" w:rsidP="00B05C4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rsidR="003C083B" w:rsidRDefault="003C083B" w:rsidP="00B05C4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B05C49" w:rsidRDefault="00B05C49" w:rsidP="00B05C4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rsidR="003C083B" w:rsidRDefault="003C083B" w:rsidP="00B05C4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B05C49" w:rsidRDefault="00B05C49" w:rsidP="00B05C4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rsidR="00F90B00" w:rsidRPr="00D9212A" w:rsidRDefault="00B05C49" w:rsidP="002A14B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caps/>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tc>
        <w:tc>
          <w:tcPr>
            <w:tcW w:w="5310" w:type="dxa"/>
          </w:tcPr>
          <w:p w:rsidR="00E67E63" w:rsidRDefault="00E67E63" w:rsidP="00E67E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12.2.1.</w:t>
            </w:r>
            <w:r>
              <w:tab/>
              <w:t>The Supplier shall issue an Invoice only after the Parties have signed the Service Transfer-Acceptance Act, unless otherwise specified in the Special Conditions:</w:t>
            </w:r>
          </w:p>
          <w:p w:rsidR="00E67E63" w:rsidRDefault="00E67E63" w:rsidP="00E67E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12.2.1.1.</w:t>
            </w:r>
            <w:r>
              <w:tab/>
              <w:t xml:space="preserve"> an electronic invoice that complies with the European standard for electronic invoices, the reference to which was published in the Commission Implementing Decision of 16 October 2017 (EU) 2017/1870 on the reference to the European standard for electronic invoices and the publication of the list of syntaxes in accordance with Directive 2014/55/EU of the European Parliament and of the Council (hereinafter - the European standard for electronic invoices), the supplier may submit by means of their choice;</w:t>
            </w:r>
          </w:p>
          <w:p w:rsidR="00E67E63" w:rsidRDefault="00E67E63" w:rsidP="00E67E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12.2.1.2. </w:t>
            </w:r>
            <w:r>
              <w:tab/>
              <w:t>The Supplier may only submit electronic invoices that do not comply with the European standard for electronic invoices using the tools provided by the General Information System for Invoice Administration (hereinafter - "SABIS").</w:t>
            </w:r>
          </w:p>
          <w:p w:rsidR="00E67E63" w:rsidRDefault="00E67E63" w:rsidP="00E67E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12.2.2.</w:t>
            </w:r>
            <w:r>
              <w:tab/>
              <w:t xml:space="preserve">The Buyer shall accept and process electronic invoices using the SABIS information </w:t>
            </w:r>
            <w:r>
              <w:lastRenderedPageBreak/>
              <w:t>system, except in cases of mobilization, war, or emergency situations where there are violations of the SABIS information system that prevent communication and information exchange between the Buyer and the Supplier using SABIS.</w:t>
            </w:r>
          </w:p>
          <w:p w:rsidR="00E67E63" w:rsidRDefault="00E67E63" w:rsidP="00E67E63">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The Supplier must submit advance payment invoices (if advance payment is provided for in the Special Conditions) in accordance with the procedure set out in this section of the Agreement.</w:t>
            </w:r>
          </w:p>
          <w:p w:rsidR="00E67E63" w:rsidRDefault="00E67E63" w:rsidP="00E67E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12.2.4.</w:t>
            </w:r>
            <w:r>
              <w:tab/>
              <w:t>The Buyer shall make payments for the Services within the terms specified in the Special Conditions.</w:t>
            </w:r>
          </w:p>
          <w:p w:rsidR="00E67E63" w:rsidRDefault="00E67E63" w:rsidP="00E67E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12.2.5.</w:t>
            </w:r>
            <w:r>
              <w:tab/>
              <w:t>Penalties shall be imposed on the Buyer for delays in payments under the Agreement in accordance with the procedure set forth in the Special Conditions.</w:t>
            </w:r>
          </w:p>
          <w:p w:rsidR="00E67E63" w:rsidRDefault="00E67E63" w:rsidP="00E67E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12.2.6.</w:t>
            </w:r>
            <w:r>
              <w:tab/>
              <w:t>If the Services are provided in stages or periods, the above payment procedure shall apply to each stage or period of the provision of Services, unless otherwise specified in the Special Conditions.</w:t>
            </w:r>
          </w:p>
          <w:p w:rsidR="00F90B00" w:rsidRPr="00D9212A" w:rsidRDefault="00E67E63" w:rsidP="00E67E6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caps/>
              </w:rPr>
            </w:pPr>
            <w:r>
              <w:t>12.2.7.</w:t>
            </w:r>
            <w:r>
              <w:tab/>
              <w:t>If the Parties enter into a tripartite agreement with the sub-supplier regarding direct settlement, the Buyer shall transfer the amount payable to the sub-supplier to the sub-supplier's bank account specified in the tripartite agreement and transfer the balance to the Supplier's bank account after the Service Transfer-Acceptance Act provided has been drawn up in accordance with the requirements of the Agreement and the tripartite agreement and the Supplier has submitted the Invoice for the Services to the Buyer.</w:t>
            </w:r>
          </w:p>
        </w:tc>
      </w:tr>
      <w:tr w:rsidR="00F90B00" w:rsidRPr="00D9212A" w:rsidTr="002F53C8">
        <w:tc>
          <w:tcPr>
            <w:tcW w:w="5310" w:type="dxa"/>
          </w:tcPr>
          <w:p w:rsidR="00F90B00" w:rsidRPr="00D9212A" w:rsidRDefault="007A1866" w:rsidP="007A186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rFonts w:eastAsia="Arial"/>
                <w:b/>
                <w:bCs/>
              </w:rPr>
              <w:lastRenderedPageBreak/>
              <w:t>12.3.</w:t>
            </w:r>
            <w:r>
              <w:rPr>
                <w:rFonts w:eastAsia="Arial"/>
                <w:b/>
                <w:bCs/>
              </w:rPr>
              <w:tab/>
            </w:r>
            <w:r>
              <w:rPr>
                <w:rFonts w:eastAsia="Arial"/>
                <w:b/>
              </w:rPr>
              <w:t>Kiti atsiskaitymo klausimai</w:t>
            </w:r>
          </w:p>
        </w:tc>
        <w:tc>
          <w:tcPr>
            <w:tcW w:w="5310" w:type="dxa"/>
          </w:tcPr>
          <w:p w:rsidR="00F90B00" w:rsidRPr="00D9212A" w:rsidRDefault="00E67E63" w:rsidP="00E67E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b/>
              </w:rPr>
              <w:t>12.3.</w:t>
            </w:r>
            <w:r>
              <w:rPr>
                <w:b/>
              </w:rPr>
              <w:tab/>
              <w:t>Other settlement issues</w:t>
            </w:r>
          </w:p>
        </w:tc>
      </w:tr>
      <w:tr w:rsidR="00F90B00" w:rsidRPr="00D9212A" w:rsidTr="002F53C8">
        <w:tc>
          <w:tcPr>
            <w:tcW w:w="5310" w:type="dxa"/>
          </w:tcPr>
          <w:p w:rsidR="00B56DEF" w:rsidRDefault="00B56DEF" w:rsidP="00B56DE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rsidR="00B56DEF" w:rsidRDefault="00B56DEF" w:rsidP="00B56DE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B56DEF" w:rsidRDefault="00B56DEF" w:rsidP="00B56DE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 xml:space="preserve">Visi mokėjimai pagal Sutartį atliekami </w:t>
            </w:r>
            <w:r>
              <w:rPr>
                <w:rFonts w:eastAsia="Arial"/>
              </w:rPr>
              <w:lastRenderedPageBreak/>
              <w:t>eurais.</w:t>
            </w:r>
          </w:p>
          <w:p w:rsidR="00F90B00" w:rsidRPr="00D9212A" w:rsidRDefault="00B56DEF" w:rsidP="00B56DEF">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rPr>
                <w:rFonts w:eastAsia="Arial"/>
              </w:rPr>
              <w:t>12.3.4.</w:t>
            </w:r>
            <w:r>
              <w:rPr>
                <w:rFonts w:eastAsia="Arial"/>
              </w:rPr>
              <w:tab/>
              <w:t>Už pavėluotus mokėjimus pagal Sutartį mokančioji Šalis privalo sumokėti kitai Šaliai Specialiosiose sąlygose nurodyto dydžio netesybas.</w:t>
            </w:r>
          </w:p>
        </w:tc>
        <w:tc>
          <w:tcPr>
            <w:tcW w:w="5310" w:type="dxa"/>
          </w:tcPr>
          <w:p w:rsidR="00C27572" w:rsidRDefault="00C27572" w:rsidP="00C275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12.3.1.</w:t>
            </w:r>
            <w:r>
              <w:tab/>
              <w:t>The Buyer shall be obliged to transfer payments to the Supplier to the Supplier's bank account specified in the Special Conditions.</w:t>
            </w:r>
          </w:p>
          <w:p w:rsidR="00C27572" w:rsidRDefault="00C27572" w:rsidP="00C275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12.3.2.</w:t>
            </w:r>
            <w:r>
              <w:tab/>
              <w:t>The Buyer shall be entitled to deduct amounts due from the Supplier from payments to the Supplier under the Agreement (unilateral set-off). The Supplier shall therefore not be entitled to assign, pledge or otherwise dispose of any claim to amounts receivable under the Agreement to third parties without the consent of the Buyer.</w:t>
            </w:r>
          </w:p>
          <w:p w:rsidR="00C27572" w:rsidRDefault="00C27572" w:rsidP="00C275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12.3.3.</w:t>
            </w:r>
            <w:r>
              <w:tab/>
              <w:t xml:space="preserve">All payments under the Agreement shall be </w:t>
            </w:r>
            <w:r>
              <w:lastRenderedPageBreak/>
              <w:t>made in Euro.</w:t>
            </w:r>
          </w:p>
          <w:p w:rsidR="00F90B00" w:rsidRPr="00D9212A" w:rsidRDefault="00C27572" w:rsidP="00C27572">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t>12.3.4.</w:t>
            </w:r>
            <w:r>
              <w:tab/>
              <w:t>The Party making late payments under the Agreement shall be liable to pay to the other Party liquidated damages in the amount specified in the Special Conditions.</w:t>
            </w:r>
          </w:p>
        </w:tc>
      </w:tr>
      <w:tr w:rsidR="00F90B00" w:rsidRPr="00D9212A" w:rsidTr="002F53C8">
        <w:tc>
          <w:tcPr>
            <w:tcW w:w="5310" w:type="dxa"/>
          </w:tcPr>
          <w:p w:rsidR="00F90B00" w:rsidRPr="00D9212A" w:rsidRDefault="003E32E8" w:rsidP="00EB28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rFonts w:eastAsia="Arial"/>
                <w:b/>
                <w:bCs/>
                <w:caps/>
              </w:rPr>
              <w:lastRenderedPageBreak/>
              <w:t>13.</w:t>
            </w:r>
            <w:r>
              <w:rPr>
                <w:rFonts w:eastAsia="Arial"/>
                <w:b/>
                <w:bCs/>
                <w:caps/>
              </w:rPr>
              <w:tab/>
            </w:r>
            <w:r>
              <w:rPr>
                <w:rFonts w:eastAsia="Arial"/>
                <w:b/>
                <w:caps/>
              </w:rPr>
              <w:t>Konfidenciali informacija</w:t>
            </w:r>
          </w:p>
        </w:tc>
        <w:tc>
          <w:tcPr>
            <w:tcW w:w="5310" w:type="dxa"/>
          </w:tcPr>
          <w:p w:rsidR="00F90B00" w:rsidRPr="00D9212A" w:rsidRDefault="00C27572" w:rsidP="00C275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b/>
                <w:caps/>
              </w:rPr>
              <w:t>13.</w:t>
            </w:r>
            <w:r>
              <w:rPr>
                <w:b/>
                <w:caps/>
              </w:rPr>
              <w:tab/>
              <w:t>Confidential information</w:t>
            </w:r>
          </w:p>
        </w:tc>
      </w:tr>
      <w:tr w:rsidR="00F90B00" w:rsidRPr="00D9212A" w:rsidTr="002F53C8">
        <w:tc>
          <w:tcPr>
            <w:tcW w:w="5310" w:type="dxa"/>
          </w:tcPr>
          <w:p w:rsidR="00424461" w:rsidRDefault="00424461" w:rsidP="004244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424461" w:rsidRDefault="00424461" w:rsidP="004244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rsidR="003C083B" w:rsidRDefault="003C083B" w:rsidP="004244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424461" w:rsidRDefault="00424461" w:rsidP="004244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424461" w:rsidRDefault="00424461" w:rsidP="004244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rsidR="00424461" w:rsidRDefault="00424461" w:rsidP="004244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rsidR="00424461" w:rsidRDefault="00424461" w:rsidP="004244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rsidR="00424461" w:rsidRDefault="00424461" w:rsidP="004244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 xml:space="preserve">už bet kokį neteisėtą, įskaitant atsitiktinį, </w:t>
            </w:r>
            <w:r>
              <w:rPr>
                <w:rFonts w:eastAsia="Arial"/>
              </w:rPr>
              <w:lastRenderedPageBreak/>
              <w:t>kitos Šalies konfidencialios informacijos ar bet kurios jos dalies atskleidimą ar perdavimą arba konfidencialios informacijos neteisėtą naudojimą;</w:t>
            </w:r>
          </w:p>
          <w:p w:rsidR="003C083B" w:rsidRDefault="003C083B" w:rsidP="004244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424461" w:rsidRDefault="00424461" w:rsidP="004244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rsidR="00F90B00" w:rsidRPr="00D9212A" w:rsidRDefault="00424461" w:rsidP="00424461">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rPr>
                <w:rFonts w:eastAsia="Arial"/>
              </w:rPr>
              <w:t>13.5.</w:t>
            </w:r>
            <w:r>
              <w:rPr>
                <w:rFonts w:eastAsia="Arial"/>
              </w:rPr>
              <w:tab/>
              <w:t>Šalis, nepagrįstai atskleidusi kitos Šalies konfidencialią informaciją, privalo sumokėti kitai Šaliai Specialiosiose sąlygose nurodyto dydžio baudą.</w:t>
            </w:r>
          </w:p>
        </w:tc>
        <w:tc>
          <w:tcPr>
            <w:tcW w:w="5310" w:type="dxa"/>
          </w:tcPr>
          <w:p w:rsidR="00C27572" w:rsidRDefault="00C27572" w:rsidP="00C275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13.1.</w:t>
            </w:r>
            <w:r>
              <w:tab/>
              <w:t>The Parties undertake to maintain confidentiality and not to disclose, without the other Party's written consent, information of that Party identified as confidential to any of the Party's employees, affiliates or other third parties who do not have a need to use the information for their work purposes, except as provided below.</w:t>
            </w:r>
          </w:p>
          <w:p w:rsidR="00C27572" w:rsidRDefault="00C27572" w:rsidP="00C275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13.2.</w:t>
            </w:r>
            <w:r>
              <w:tab/>
              <w:t>A Party shall have the right to disclose the other Party's confidential information in the following cases:</w:t>
            </w:r>
          </w:p>
          <w:p w:rsidR="00C27572" w:rsidRDefault="00C27572" w:rsidP="00C275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13.2.1.</w:t>
            </w:r>
            <w:r>
              <w:tab/>
              <w:t>disclosure of confidential information is necessary for the proper exercise of a Party's rights or obligations under the Agreement, but in such a case, disclosure may be made only to the extent necessary for the exercise of the Party's contractual rights or obligations, and only to such third parties as are necessary, provided that the third parties receiving the confidential information assume confidentiality obligations equivalent to those set out in this Agreement. If third parties disclose confidential information, the Party shall be liable for their actions as if they were its own;</w:t>
            </w:r>
          </w:p>
          <w:p w:rsidR="00C27572" w:rsidRDefault="00C27572" w:rsidP="00C275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13.2.2.    confidential information must be disclosed in accordance with the requirements of laws and other legal acts, including cases where this is required by public administration entities as defined in the Law on Public Administration of the Republic of Lithuania.</w:t>
            </w:r>
          </w:p>
          <w:p w:rsidR="00C27572" w:rsidRDefault="00C27572" w:rsidP="00C275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13.3.</w:t>
            </w:r>
            <w:r>
              <w:tab/>
              <w:t>Before disclosing confidential information, a Party must inform the other Party (to the extent not prohibited by law or regulation) of the need for, or the receipt of a request from a public administration entity to disclose confidential information and take reasonable steps to ensure the confidentiality of the information disclosed.</w:t>
            </w:r>
          </w:p>
          <w:p w:rsidR="00C27572" w:rsidRDefault="00C27572" w:rsidP="00C275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13.4.</w:t>
            </w:r>
            <w:r>
              <w:tab/>
              <w:t>A Party shall be liable for the following:</w:t>
            </w:r>
          </w:p>
          <w:p w:rsidR="00C27572" w:rsidRDefault="00C27572" w:rsidP="00C275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13.4.1.</w:t>
            </w:r>
            <w:r>
              <w:tab/>
              <w:t xml:space="preserve">for any unauthorised disclosure or </w:t>
            </w:r>
            <w:r>
              <w:lastRenderedPageBreak/>
              <w:t>transmission, including inadvertent disclosure or transmission, of the other Party's confidential information or any part thereof, or for any unauthorised use of confidential information;</w:t>
            </w:r>
          </w:p>
          <w:p w:rsidR="00C27572" w:rsidRDefault="00C27572" w:rsidP="00C275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13.4.2.</w:t>
            </w:r>
            <w:r>
              <w:tab/>
              <w:t>for failing to take all reasonable steps to preserve and protect the other Party's confidential information, or any part of it, and to prevent its further unauthorised disclosure, transfer or use.</w:t>
            </w:r>
          </w:p>
          <w:p w:rsidR="003C083B" w:rsidRDefault="003C083B" w:rsidP="00C27572">
            <w:pPr>
              <w:widowControl w:val="0"/>
              <w:pBdr>
                <w:top w:val="nil"/>
                <w:left w:val="nil"/>
                <w:bottom w:val="nil"/>
                <w:right w:val="nil"/>
                <w:between w:val="nil"/>
              </w:pBdr>
              <w:tabs>
                <w:tab w:val="left" w:pos="567"/>
                <w:tab w:val="left" w:pos="851"/>
                <w:tab w:val="left" w:pos="992"/>
                <w:tab w:val="left" w:pos="1134"/>
              </w:tabs>
              <w:spacing w:line="276" w:lineRule="auto"/>
              <w:jc w:val="both"/>
            </w:pPr>
          </w:p>
          <w:p w:rsidR="00F90B00" w:rsidRPr="00D9212A" w:rsidRDefault="00C27572" w:rsidP="00C27572">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t>13.5.</w:t>
            </w:r>
            <w:r>
              <w:tab/>
              <w:t>A Party that unreasonably discloses the other Party's confidential information shall be liable to pay to the other Party a fine in the amount specified in the Special Conditions.</w:t>
            </w:r>
          </w:p>
        </w:tc>
      </w:tr>
      <w:tr w:rsidR="00F90B00" w:rsidRPr="00D9212A" w:rsidTr="002F53C8">
        <w:tc>
          <w:tcPr>
            <w:tcW w:w="5310" w:type="dxa"/>
          </w:tcPr>
          <w:p w:rsidR="00F90B00" w:rsidRPr="00D9212A" w:rsidRDefault="003922CB" w:rsidP="003922C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rFonts w:eastAsia="Arial"/>
                <w:b/>
                <w:bCs/>
                <w:caps/>
              </w:rPr>
              <w:lastRenderedPageBreak/>
              <w:t>14.</w:t>
            </w:r>
            <w:r>
              <w:rPr>
                <w:rFonts w:eastAsia="Arial"/>
                <w:b/>
                <w:bCs/>
                <w:caps/>
              </w:rPr>
              <w:tab/>
            </w:r>
            <w:r>
              <w:rPr>
                <w:rFonts w:eastAsia="Arial"/>
                <w:b/>
                <w:caps/>
              </w:rPr>
              <w:t>Asmens duomenų apsauga</w:t>
            </w:r>
          </w:p>
        </w:tc>
        <w:tc>
          <w:tcPr>
            <w:tcW w:w="5310" w:type="dxa"/>
          </w:tcPr>
          <w:p w:rsidR="00F90B00" w:rsidRPr="00D9212A" w:rsidRDefault="00C27572" w:rsidP="00C275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b/>
                <w:caps/>
              </w:rPr>
              <w:t>14.</w:t>
            </w:r>
            <w:r>
              <w:rPr>
                <w:b/>
                <w:caps/>
              </w:rPr>
              <w:tab/>
              <w:t>Personal data protection</w:t>
            </w:r>
          </w:p>
        </w:tc>
      </w:tr>
      <w:tr w:rsidR="00F90B00" w:rsidRPr="00D9212A" w:rsidTr="002F53C8">
        <w:tc>
          <w:tcPr>
            <w:tcW w:w="5310" w:type="dxa"/>
          </w:tcPr>
          <w:p w:rsidR="003922CB" w:rsidRDefault="003922CB" w:rsidP="003922C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8D545E" w:rsidRDefault="008D545E" w:rsidP="003922CB">
            <w:pPr>
              <w:tabs>
                <w:tab w:val="left" w:pos="567"/>
                <w:tab w:val="left" w:pos="851"/>
                <w:tab w:val="left" w:pos="992"/>
                <w:tab w:val="left" w:pos="1134"/>
              </w:tabs>
              <w:spacing w:line="276" w:lineRule="auto"/>
              <w:jc w:val="both"/>
            </w:pPr>
          </w:p>
          <w:p w:rsidR="00F90B00" w:rsidRPr="00D9212A" w:rsidRDefault="003922CB" w:rsidP="003922CB">
            <w:pPr>
              <w:tabs>
                <w:tab w:val="left" w:pos="567"/>
                <w:tab w:val="left" w:pos="851"/>
                <w:tab w:val="left" w:pos="992"/>
                <w:tab w:val="left" w:pos="1134"/>
              </w:tabs>
              <w:spacing w:line="276" w:lineRule="auto"/>
              <w:jc w:val="both"/>
              <w:rPr>
                <w:caps/>
              </w:rPr>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5310" w:type="dxa"/>
          </w:tcPr>
          <w:p w:rsidR="00C27572" w:rsidRDefault="00C27572" w:rsidP="00C27572">
            <w:pPr>
              <w:widowControl w:val="0"/>
              <w:tabs>
                <w:tab w:val="left" w:pos="567"/>
                <w:tab w:val="left" w:pos="851"/>
                <w:tab w:val="left" w:pos="992"/>
                <w:tab w:val="left" w:pos="1134"/>
              </w:tabs>
              <w:spacing w:line="276" w:lineRule="auto"/>
              <w:jc w:val="both"/>
              <w:rPr>
                <w:rFonts w:eastAsia="Arial"/>
              </w:rPr>
            </w:pPr>
            <w:r>
              <w:t>14.1.</w:t>
            </w:r>
            <w:r>
              <w:tab/>
              <w:t>The Parties undertake to ensure the security of personal data and to carry out the processing of personal data lawfully,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legislation governing the processing of personal data.</w:t>
            </w:r>
          </w:p>
          <w:p w:rsidR="00F90B00" w:rsidRPr="00D9212A" w:rsidRDefault="00C27572" w:rsidP="00C27572">
            <w:pPr>
              <w:tabs>
                <w:tab w:val="left" w:pos="567"/>
                <w:tab w:val="left" w:pos="851"/>
                <w:tab w:val="left" w:pos="992"/>
                <w:tab w:val="left" w:pos="1134"/>
              </w:tabs>
              <w:spacing w:line="276" w:lineRule="auto"/>
              <w:jc w:val="both"/>
              <w:rPr>
                <w:caps/>
              </w:rPr>
            </w:pPr>
            <w:r>
              <w:t>14.2.</w:t>
            </w:r>
            <w:r>
              <w:tab/>
              <w:t>The Parties confirm that if personal data will be processed in order to ensure the proper performance of the Agreement,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tc>
      </w:tr>
      <w:tr w:rsidR="00F90B00" w:rsidRPr="00D9212A" w:rsidTr="002F53C8">
        <w:tc>
          <w:tcPr>
            <w:tcW w:w="5310" w:type="dxa"/>
          </w:tcPr>
          <w:p w:rsidR="00F90B00" w:rsidRPr="00D9212A" w:rsidRDefault="0082766A" w:rsidP="008276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rFonts w:eastAsia="Arial"/>
                <w:b/>
                <w:bCs/>
                <w:caps/>
              </w:rPr>
              <w:t>15.</w:t>
            </w:r>
            <w:r>
              <w:rPr>
                <w:rFonts w:eastAsia="Arial"/>
                <w:b/>
                <w:bCs/>
                <w:caps/>
              </w:rPr>
              <w:tab/>
            </w:r>
            <w:r>
              <w:rPr>
                <w:rFonts w:eastAsia="Arial"/>
                <w:b/>
                <w:caps/>
              </w:rPr>
              <w:t>INTELEKTINĖ NUOSAVYBĖ</w:t>
            </w:r>
          </w:p>
        </w:tc>
        <w:tc>
          <w:tcPr>
            <w:tcW w:w="5310" w:type="dxa"/>
          </w:tcPr>
          <w:p w:rsidR="00F90B00" w:rsidRPr="00D9212A" w:rsidRDefault="00C27572" w:rsidP="00346C4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b/>
                <w:caps/>
              </w:rPr>
              <w:t>15.</w:t>
            </w:r>
            <w:r>
              <w:rPr>
                <w:b/>
                <w:caps/>
              </w:rPr>
              <w:tab/>
              <w:t>INTELLECTUAL PROPERTY</w:t>
            </w:r>
          </w:p>
        </w:tc>
      </w:tr>
      <w:tr w:rsidR="00F90B00" w:rsidRPr="00D9212A" w:rsidTr="002F53C8">
        <w:tc>
          <w:tcPr>
            <w:tcW w:w="5310" w:type="dxa"/>
          </w:tcPr>
          <w:p w:rsidR="0082766A" w:rsidRDefault="0082766A" w:rsidP="0082766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w:t>
            </w:r>
            <w:r>
              <w:lastRenderedPageBreak/>
              <w:t xml:space="preserve">nenumatyta kitaip ar intelektinės nuosavybės teisės negali būti perduodamos nuosavybės teise dėl </w:t>
            </w:r>
            <w:r>
              <w:rPr>
                <w:rFonts w:eastAsia="Arial"/>
              </w:rPr>
              <w:t>Paslaugų</w:t>
            </w:r>
            <w:r>
              <w:t xml:space="preserve"> pobūdžio ar (ir) išimtinių teisių, patentų ir kt.</w:t>
            </w:r>
          </w:p>
          <w:p w:rsidR="0082766A" w:rsidRDefault="0082766A" w:rsidP="0082766A">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F90B00" w:rsidRPr="00D9212A" w:rsidRDefault="0082766A" w:rsidP="0082766A">
            <w:pPr>
              <w:tabs>
                <w:tab w:val="left" w:pos="567"/>
              </w:tabs>
              <w:spacing w:line="276" w:lineRule="auto"/>
              <w:jc w:val="both"/>
              <w:textAlignment w:val="baseline"/>
              <w:rPr>
                <w:caps/>
              </w:rPr>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5310" w:type="dxa"/>
          </w:tcPr>
          <w:p w:rsidR="00346C4C" w:rsidRDefault="00346C4C" w:rsidP="00346C4C">
            <w:pPr>
              <w:tabs>
                <w:tab w:val="left" w:pos="567"/>
              </w:tabs>
              <w:spacing w:line="276" w:lineRule="auto"/>
              <w:jc w:val="both"/>
              <w:textAlignment w:val="baseline"/>
            </w:pPr>
            <w:r>
              <w:lastRenderedPageBreak/>
              <w:t xml:space="preserve">15.1. All results and related rights acquired in the performance of the Agreement, including intellectual property rights, except for personal non-property rights to the results of intellectual activity, are the property of the Buyer, which shall pass to the Buyer upon signing the Service Transfer-Acceptance Act without any restrictions, which the Buyer may use, publish, transfer, or convey to third parties without the separate consent of the Supplier, unless otherwise </w:t>
            </w:r>
            <w:r>
              <w:lastRenderedPageBreak/>
              <w:t>provided in the Special Conditions or intellectual property rights cannot be transferred by ownership due to the nature of the Services and/or exclusive rights, patents, etc.</w:t>
            </w:r>
          </w:p>
          <w:p w:rsidR="00346C4C" w:rsidRDefault="00346C4C" w:rsidP="00346C4C">
            <w:pPr>
              <w:tabs>
                <w:tab w:val="left" w:pos="567"/>
              </w:tabs>
              <w:spacing w:line="276" w:lineRule="auto"/>
              <w:jc w:val="both"/>
              <w:textAlignment w:val="baseline"/>
            </w:pPr>
            <w:r>
              <w:t>15.2. The Supplier undertakes to indemnify the Buyer against any claims arising out of intellectual property rights, including but not limited to patent, trademark, industrial design right of ownership/user (whether registered or not), right arising out of applications for registration of any of the aforementioned rights, copyright, rights of database producers (sui generis), rights of owners of firms, companies, organisations, business names and other similar rights or obligations, whether registered in the Republic of Lithuania or in other countries or not, as provided for in the Agreement, unless such infringement is due to the fault of the Buyer.</w:t>
            </w:r>
          </w:p>
          <w:p w:rsidR="008D545E" w:rsidRDefault="008D545E" w:rsidP="00346C4C">
            <w:pPr>
              <w:tabs>
                <w:tab w:val="left" w:pos="567"/>
              </w:tabs>
              <w:spacing w:line="276" w:lineRule="auto"/>
              <w:jc w:val="both"/>
              <w:textAlignment w:val="baseline"/>
            </w:pPr>
          </w:p>
          <w:p w:rsidR="00F90B00" w:rsidRPr="00D9212A" w:rsidRDefault="00346C4C" w:rsidP="00346C4C">
            <w:pPr>
              <w:tabs>
                <w:tab w:val="left" w:pos="567"/>
              </w:tabs>
              <w:spacing w:line="276" w:lineRule="auto"/>
              <w:jc w:val="both"/>
              <w:textAlignment w:val="baseline"/>
              <w:rPr>
                <w:caps/>
              </w:rPr>
            </w:pPr>
            <w:r>
              <w:t>15.3. The Supplier shall not use the Buyer's symbols, name and mark in advertising, marketing, or the use of the Buyer's intellectual works without the Buyer's prior written consent. In case of violation of this requirement, the Supplier shall be subject to the penalty specified in the Special Conditions.</w:t>
            </w:r>
          </w:p>
        </w:tc>
      </w:tr>
      <w:tr w:rsidR="00F90B00" w:rsidRPr="00D9212A" w:rsidTr="002F53C8">
        <w:tc>
          <w:tcPr>
            <w:tcW w:w="5310" w:type="dxa"/>
          </w:tcPr>
          <w:p w:rsidR="00F90B00" w:rsidRPr="00D9212A" w:rsidRDefault="00C45030" w:rsidP="00C450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rFonts w:eastAsia="Arial"/>
                <w:b/>
                <w:bCs/>
                <w:caps/>
              </w:rPr>
              <w:lastRenderedPageBreak/>
              <w:t>16.</w:t>
            </w:r>
            <w:r>
              <w:rPr>
                <w:rFonts w:eastAsia="Arial"/>
                <w:b/>
                <w:bCs/>
                <w:caps/>
              </w:rPr>
              <w:tab/>
            </w:r>
            <w:r>
              <w:rPr>
                <w:rFonts w:eastAsia="Arial"/>
                <w:b/>
                <w:caps/>
              </w:rPr>
              <w:t>Pareiškimai ir garantijos</w:t>
            </w:r>
          </w:p>
        </w:tc>
        <w:tc>
          <w:tcPr>
            <w:tcW w:w="5310" w:type="dxa"/>
          </w:tcPr>
          <w:p w:rsidR="00F90B00" w:rsidRPr="00D9212A" w:rsidRDefault="00082F9D" w:rsidP="00082F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b/>
                <w:caps/>
              </w:rPr>
              <w:t>16.</w:t>
            </w:r>
            <w:r>
              <w:rPr>
                <w:b/>
                <w:caps/>
              </w:rPr>
              <w:tab/>
              <w:t>Declarations and guarantees</w:t>
            </w:r>
          </w:p>
        </w:tc>
      </w:tr>
      <w:tr w:rsidR="00F90B00" w:rsidRPr="00D9212A" w:rsidTr="002F53C8">
        <w:tc>
          <w:tcPr>
            <w:tcW w:w="5310" w:type="dxa"/>
          </w:tcPr>
          <w:p w:rsidR="004263ED" w:rsidRDefault="004263ED" w:rsidP="004263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rsidR="004263ED" w:rsidRDefault="004263ED" w:rsidP="004263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rsidR="004263ED" w:rsidRDefault="004263ED" w:rsidP="004263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rsidR="004263ED" w:rsidRDefault="004263ED" w:rsidP="004263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w:t>
            </w:r>
            <w:r>
              <w:rPr>
                <w:rFonts w:eastAsia="Arial"/>
              </w:rPr>
              <w:lastRenderedPageBreak/>
              <w:t>kreditorių teisių ir teisėtų interesų, sudarydamas Sutartį jis Šalies ir Šalies organų narių, kreditorių atžvilgiu veikia sąžiningai ir protingai;</w:t>
            </w:r>
          </w:p>
          <w:p w:rsidR="000B320F" w:rsidRDefault="000B320F" w:rsidP="004263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0B320F" w:rsidRDefault="000B320F" w:rsidP="004263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0B320F" w:rsidRDefault="000B320F" w:rsidP="004263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4263ED" w:rsidRDefault="004263ED" w:rsidP="004263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B320F" w:rsidRDefault="000B320F" w:rsidP="004263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4263ED" w:rsidRDefault="004263ED" w:rsidP="004263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B320F" w:rsidRDefault="000B320F" w:rsidP="004263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4263ED" w:rsidRDefault="004263ED" w:rsidP="004263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rsidR="004263ED" w:rsidRDefault="004263ED" w:rsidP="004263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rsidR="004263ED" w:rsidRDefault="004263ED" w:rsidP="004263ED">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rsidR="000B320F" w:rsidRDefault="000B320F" w:rsidP="00803956">
            <w:pPr>
              <w:widowControl w:val="0"/>
              <w:tabs>
                <w:tab w:val="left" w:pos="567"/>
                <w:tab w:val="left" w:pos="851"/>
                <w:tab w:val="left" w:pos="992"/>
                <w:tab w:val="left" w:pos="1134"/>
              </w:tabs>
              <w:spacing w:line="276" w:lineRule="auto"/>
              <w:jc w:val="both"/>
              <w:rPr>
                <w:rFonts w:eastAsia="Arial"/>
              </w:rPr>
            </w:pPr>
          </w:p>
          <w:p w:rsidR="00F90B00" w:rsidRPr="00D9212A" w:rsidRDefault="004263ED" w:rsidP="00803956">
            <w:pPr>
              <w:widowControl w:val="0"/>
              <w:tabs>
                <w:tab w:val="left" w:pos="567"/>
                <w:tab w:val="left" w:pos="851"/>
                <w:tab w:val="left" w:pos="992"/>
                <w:tab w:val="left" w:pos="1134"/>
              </w:tabs>
              <w:spacing w:line="276" w:lineRule="auto"/>
              <w:jc w:val="both"/>
              <w:rPr>
                <w:caps/>
              </w:rPr>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tc>
        <w:tc>
          <w:tcPr>
            <w:tcW w:w="5310" w:type="dxa"/>
          </w:tcPr>
          <w:p w:rsidR="00082F9D" w:rsidRDefault="00082F9D" w:rsidP="00082F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16.1. Each Party declares and guarantees to the other Party that:</w:t>
            </w:r>
          </w:p>
          <w:p w:rsidR="00082F9D" w:rsidRDefault="00082F9D" w:rsidP="00082F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16.1.1. all necessary decisions, authorisations and consents have been validly made and are in force, and all other legal acts necessary for the conclusion, validity and performance of the Agreement have been lawfully performed and are in force;</w:t>
            </w:r>
          </w:p>
          <w:p w:rsidR="00082F9D" w:rsidRDefault="00082F9D" w:rsidP="00082F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16.1.2. in entering into the Agreement, the Party does not exceed its competence and is not in breach of any applicable laws and regulations, judicial or arbitral judgements, administrative acts, agreements or other obligations under applicable private law, public law, European Union law or international law;</w:t>
            </w:r>
          </w:p>
          <w:p w:rsidR="00082F9D" w:rsidRDefault="00082F9D" w:rsidP="00082F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16.1.3. The representative of the Party has all the necessary powers to conclude and execute the Agreement. In signing and entering into the Agreement, the representative of the Party does not violate the Party's articles of association, provisions, </w:t>
            </w:r>
            <w:r>
              <w:lastRenderedPageBreak/>
              <w:t>and other internal documents, the rights and legitimate interests of the Party's management and other bodies and/or creditors; by entering into the Agreement, he acts honestly and reasonably in relation to the Party and the members of the Party's bodies, and creditors.</w:t>
            </w:r>
          </w:p>
          <w:p w:rsidR="00082F9D" w:rsidRDefault="00082F9D" w:rsidP="00082F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16.1.4. The Party assessed all circumstances that were of material importance to the conclusion and performance of the Agreement. None of the conditions and circumstances specified in the Agreement shall have a negative impact on the Party's intention to conclude the Agreement under the conditions specified therein and to perform the obligations arising therefrom;</w:t>
            </w:r>
          </w:p>
          <w:p w:rsidR="00082F9D" w:rsidRDefault="00082F9D" w:rsidP="00082F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16.1.5. The Agreement shall be concluded in accordance with the principles of fairness, reasonableness, justice and equality of arms between the Parties, and shall not be subject to fraud or duress. The Parties have disclosed to each other all information known to them which is material to the formation and performance of the Agreement;</w:t>
            </w:r>
          </w:p>
          <w:p w:rsidR="00082F9D" w:rsidRDefault="00082F9D" w:rsidP="00082F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16.1.6. all declarations and guarantees made by the Party are complete and do not omit any matter which would render such declarations or guarantees untrue.</w:t>
            </w:r>
          </w:p>
          <w:p w:rsidR="00082F9D" w:rsidRDefault="00082F9D" w:rsidP="00082F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16.2. The Supplier further represents and guarantees to the Buyer that the Supplier, its sub-suppliers, joint venture partners and professionals have valid and legal possession of all permits, licences, certificates, legal recognition documents required for the performance of the Agreement as provided for by law and other regulations.</w:t>
            </w:r>
          </w:p>
          <w:p w:rsidR="00082F9D" w:rsidRDefault="00082F9D" w:rsidP="00082F9D">
            <w:pPr>
              <w:widowControl w:val="0"/>
              <w:tabs>
                <w:tab w:val="left" w:pos="567"/>
                <w:tab w:val="left" w:pos="851"/>
                <w:tab w:val="left" w:pos="992"/>
                <w:tab w:val="left" w:pos="1134"/>
              </w:tabs>
              <w:spacing w:line="276" w:lineRule="auto"/>
              <w:jc w:val="both"/>
              <w:rPr>
                <w:rFonts w:eastAsia="Arial"/>
                <w:shd w:val="clear" w:color="auto" w:fill="FFFFFF"/>
              </w:rPr>
            </w:pPr>
            <w:r>
              <w:rPr>
                <w:shd w:val="clear" w:color="auto" w:fill="FFFFFF"/>
              </w:rPr>
              <w:t xml:space="preserve">16.3. </w:t>
            </w:r>
            <w:r>
              <w:t>The Supplier declares that the rights to dispose of, manage, and use the results of the Services provided are not restricted and that no third parties have any claims to the results of the Services transferred under the Agreement.</w:t>
            </w:r>
          </w:p>
          <w:p w:rsidR="00F90B00" w:rsidRPr="00D9212A" w:rsidRDefault="00082F9D" w:rsidP="00082F9D">
            <w:pPr>
              <w:widowControl w:val="0"/>
              <w:tabs>
                <w:tab w:val="left" w:pos="567"/>
                <w:tab w:val="left" w:pos="851"/>
                <w:tab w:val="left" w:pos="992"/>
                <w:tab w:val="left" w:pos="1134"/>
              </w:tabs>
              <w:spacing w:line="276" w:lineRule="auto"/>
              <w:jc w:val="both"/>
              <w:rPr>
                <w:caps/>
              </w:rPr>
            </w:pPr>
            <w:r>
              <w:t>16.4. The Supplier undertakes to comply with environmental protection, social and labour law obligations established by European Union and national law, collective agreements and international conventions referred to in Annex 5 to the Law on Public Procurement when performing the Agreement.</w:t>
            </w:r>
          </w:p>
        </w:tc>
      </w:tr>
      <w:tr w:rsidR="00F90B00" w:rsidRPr="00D9212A" w:rsidTr="002F53C8">
        <w:tc>
          <w:tcPr>
            <w:tcW w:w="5310" w:type="dxa"/>
          </w:tcPr>
          <w:p w:rsidR="00F90B00" w:rsidRPr="00D9212A" w:rsidRDefault="007A725C" w:rsidP="007A725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rFonts w:eastAsia="Arial"/>
                <w:b/>
                <w:bCs/>
                <w:caps/>
              </w:rPr>
              <w:lastRenderedPageBreak/>
              <w:t>7.</w:t>
            </w:r>
            <w:r>
              <w:rPr>
                <w:rFonts w:eastAsia="Arial"/>
                <w:b/>
                <w:bCs/>
                <w:caps/>
              </w:rPr>
              <w:tab/>
            </w:r>
            <w:r>
              <w:rPr>
                <w:rFonts w:eastAsia="Arial"/>
                <w:b/>
                <w:caps/>
              </w:rPr>
              <w:t>Bendrieji atsakomybės klausimai</w:t>
            </w:r>
          </w:p>
        </w:tc>
        <w:tc>
          <w:tcPr>
            <w:tcW w:w="5310" w:type="dxa"/>
          </w:tcPr>
          <w:p w:rsidR="00F90B00" w:rsidRPr="00D9212A" w:rsidRDefault="00082F9D" w:rsidP="00082F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b/>
                <w:caps/>
              </w:rPr>
              <w:t>17.</w:t>
            </w:r>
            <w:r>
              <w:rPr>
                <w:b/>
                <w:caps/>
              </w:rPr>
              <w:tab/>
              <w:t>General liability issues</w:t>
            </w:r>
          </w:p>
        </w:tc>
      </w:tr>
      <w:tr w:rsidR="00F90B00" w:rsidRPr="00D9212A" w:rsidTr="002F53C8">
        <w:tc>
          <w:tcPr>
            <w:tcW w:w="5310" w:type="dxa"/>
          </w:tcPr>
          <w:p w:rsidR="007A725C" w:rsidRDefault="007A725C" w:rsidP="007A725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rsidR="007A725C" w:rsidRDefault="007A725C" w:rsidP="007A725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0B320F" w:rsidRDefault="000B320F" w:rsidP="007A725C">
            <w:pPr>
              <w:widowControl w:val="0"/>
              <w:tabs>
                <w:tab w:val="left" w:pos="567"/>
                <w:tab w:val="left" w:pos="851"/>
                <w:tab w:val="left" w:pos="992"/>
                <w:tab w:val="left" w:pos="1134"/>
              </w:tabs>
              <w:spacing w:line="276" w:lineRule="auto"/>
              <w:jc w:val="both"/>
              <w:rPr>
                <w:rFonts w:eastAsia="Arial"/>
              </w:rPr>
            </w:pPr>
          </w:p>
          <w:p w:rsidR="000B320F" w:rsidRDefault="000B320F" w:rsidP="007A725C">
            <w:pPr>
              <w:widowControl w:val="0"/>
              <w:tabs>
                <w:tab w:val="left" w:pos="567"/>
                <w:tab w:val="left" w:pos="851"/>
                <w:tab w:val="left" w:pos="992"/>
                <w:tab w:val="left" w:pos="1134"/>
              </w:tabs>
              <w:spacing w:line="276" w:lineRule="auto"/>
              <w:jc w:val="both"/>
              <w:rPr>
                <w:rFonts w:eastAsia="Arial"/>
              </w:rPr>
            </w:pPr>
          </w:p>
          <w:p w:rsidR="007A725C" w:rsidRDefault="007A725C" w:rsidP="007A725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7A725C" w:rsidRDefault="007A725C" w:rsidP="007A725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rsidR="007A725C" w:rsidRDefault="007A725C" w:rsidP="007A725C">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7A725C" w:rsidRDefault="007A725C" w:rsidP="007A725C">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w:t>
            </w:r>
            <w:r>
              <w:rPr>
                <w:rFonts w:eastAsia="Arial"/>
              </w:rPr>
              <w:lastRenderedPageBreak/>
              <w:t>nevykdymo patirtus nuostolius bei sumokėti netesybas.</w:t>
            </w:r>
          </w:p>
          <w:p w:rsidR="00F90B00" w:rsidRPr="00D9212A" w:rsidRDefault="007A725C" w:rsidP="007A725C">
            <w:pPr>
              <w:widowControl w:val="0"/>
              <w:tabs>
                <w:tab w:val="left" w:pos="567"/>
                <w:tab w:val="left" w:pos="851"/>
                <w:tab w:val="left" w:pos="992"/>
                <w:tab w:val="left" w:pos="1134"/>
              </w:tabs>
              <w:spacing w:line="276" w:lineRule="auto"/>
              <w:jc w:val="both"/>
              <w:rPr>
                <w:caps/>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tc>
        <w:tc>
          <w:tcPr>
            <w:tcW w:w="5310" w:type="dxa"/>
          </w:tcPr>
          <w:p w:rsidR="001C040A" w:rsidRDefault="001C040A" w:rsidP="001C040A">
            <w:pPr>
              <w:widowControl w:val="0"/>
              <w:tabs>
                <w:tab w:val="left" w:pos="567"/>
                <w:tab w:val="left" w:pos="851"/>
                <w:tab w:val="left" w:pos="992"/>
                <w:tab w:val="left" w:pos="1134"/>
              </w:tabs>
              <w:spacing w:line="276" w:lineRule="auto"/>
              <w:jc w:val="both"/>
              <w:rPr>
                <w:rFonts w:eastAsia="Arial"/>
              </w:rPr>
            </w:pPr>
            <w:r>
              <w:lastRenderedPageBreak/>
              <w:t>17.1. Payment of penalties for delay or breach of obligations under the Agreement shall not release the Party from its obligations under the Agreement.</w:t>
            </w:r>
          </w:p>
          <w:p w:rsidR="001C040A" w:rsidRDefault="001C040A" w:rsidP="001C040A">
            <w:pPr>
              <w:widowControl w:val="0"/>
              <w:tabs>
                <w:tab w:val="left" w:pos="567"/>
                <w:tab w:val="left" w:pos="851"/>
                <w:tab w:val="left" w:pos="992"/>
                <w:tab w:val="left" w:pos="1134"/>
              </w:tabs>
              <w:spacing w:line="276" w:lineRule="auto"/>
              <w:jc w:val="both"/>
            </w:pPr>
            <w:r>
              <w:t xml:space="preserve">17.2. The payment of liquidated damages and/or the receipt of Agreement performance security shall not exclude the right of a Party to claim compensation from the other Party for any loss suffered by it. The liquidated damages provided for in this Agreement shall be deemed to be the minimum loss of the Parties that cannot be proved. Each Party shall be entitled to receive compensation from the other Party for losses incurred due to the other Party's improper performance or non-performance of its obligations under the Agreement, not exceeding the value of the Initial Agreement, unless the law provides that a higher amount must be compensated. </w:t>
            </w:r>
            <w:r>
              <w:rPr>
                <w:bdr w:val="none" w:sz="0" w:space="0" w:color="auto" w:frame="1"/>
              </w:rPr>
              <w:t>The limitation of liability provided for in this point shall not apply if the damage is caused by a breach of confidentiality obligations, legislation on the protection of personal data or intellectual property rights.</w:t>
            </w:r>
          </w:p>
          <w:p w:rsidR="001C040A" w:rsidRDefault="001C040A" w:rsidP="001C040A">
            <w:pPr>
              <w:widowControl w:val="0"/>
              <w:tabs>
                <w:tab w:val="left" w:pos="567"/>
                <w:tab w:val="left" w:pos="851"/>
                <w:tab w:val="left" w:pos="992"/>
                <w:tab w:val="left" w:pos="1134"/>
              </w:tabs>
              <w:spacing w:line="276" w:lineRule="auto"/>
              <w:jc w:val="both"/>
              <w:rPr>
                <w:rFonts w:eastAsia="Arial"/>
              </w:rPr>
            </w:pPr>
            <w:r>
              <w:t>17.3. In the event that any statement or guarantee contained in this Agreement proves to have been materially untrue, false or misleading, the breaching Party shall indemnify the injured Party against any loss suffered by the injured Party as a result of such untrue, false or misleading statement or guarantee.</w:t>
            </w:r>
          </w:p>
          <w:p w:rsidR="000B320F" w:rsidRDefault="000B320F" w:rsidP="001C040A">
            <w:pPr>
              <w:widowControl w:val="0"/>
              <w:tabs>
                <w:tab w:val="left" w:pos="567"/>
                <w:tab w:val="left" w:pos="851"/>
                <w:tab w:val="left" w:pos="992"/>
                <w:tab w:val="left" w:pos="1134"/>
              </w:tabs>
              <w:spacing w:line="276" w:lineRule="auto"/>
              <w:jc w:val="both"/>
            </w:pPr>
          </w:p>
          <w:p w:rsidR="001C040A" w:rsidRDefault="001C040A" w:rsidP="001C040A">
            <w:pPr>
              <w:widowControl w:val="0"/>
              <w:tabs>
                <w:tab w:val="left" w:pos="567"/>
                <w:tab w:val="left" w:pos="851"/>
                <w:tab w:val="left" w:pos="992"/>
                <w:tab w:val="left" w:pos="1134"/>
              </w:tabs>
              <w:spacing w:line="276" w:lineRule="auto"/>
              <w:jc w:val="both"/>
              <w:rPr>
                <w:rFonts w:eastAsia="Arial"/>
              </w:rPr>
            </w:pPr>
            <w:r>
              <w:t>17.4. The remedies provided for in this Agreement are without prejudice to the right of the Parties to pursue other lawful remedies.</w:t>
            </w:r>
          </w:p>
          <w:p w:rsidR="001C040A" w:rsidRDefault="001C040A" w:rsidP="001C040A">
            <w:pPr>
              <w:widowControl w:val="0"/>
              <w:tabs>
                <w:tab w:val="left" w:pos="567"/>
                <w:tab w:val="left" w:pos="851"/>
                <w:tab w:val="left" w:pos="992"/>
                <w:tab w:val="left" w:pos="1134"/>
              </w:tabs>
              <w:spacing w:line="276" w:lineRule="auto"/>
              <w:jc w:val="both"/>
              <w:rPr>
                <w:rFonts w:eastAsia="Arial"/>
              </w:rPr>
            </w:pPr>
            <w:r>
              <w:t>17.5. The limitations of liability under the Agreement shall not apply to wilful or grossly negligent damage, non-pecuniary damage, injury to health or death, or damage/loss to third parties, including where the damage caused by one Party to third parties is compensated by the other Party.</w:t>
            </w:r>
          </w:p>
          <w:p w:rsidR="000B320F" w:rsidRDefault="000B320F" w:rsidP="001C040A">
            <w:pPr>
              <w:widowControl w:val="0"/>
              <w:tabs>
                <w:tab w:val="left" w:pos="567"/>
                <w:tab w:val="left" w:pos="851"/>
                <w:tab w:val="left" w:pos="992"/>
                <w:tab w:val="left" w:pos="1134"/>
              </w:tabs>
              <w:spacing w:line="276" w:lineRule="auto"/>
              <w:jc w:val="both"/>
            </w:pPr>
          </w:p>
          <w:p w:rsidR="001C040A" w:rsidRDefault="001C040A" w:rsidP="001C040A">
            <w:pPr>
              <w:widowControl w:val="0"/>
              <w:tabs>
                <w:tab w:val="left" w:pos="567"/>
                <w:tab w:val="left" w:pos="851"/>
                <w:tab w:val="left" w:pos="992"/>
                <w:tab w:val="left" w:pos="1134"/>
              </w:tabs>
              <w:spacing w:line="276" w:lineRule="auto"/>
              <w:jc w:val="both"/>
              <w:rPr>
                <w:rFonts w:eastAsia="Arial"/>
              </w:rPr>
            </w:pPr>
            <w:r>
              <w:t xml:space="preserve">17.6. The Parties shall not be relieved of liability for breach of the Agreement upon its expiry. The Parties shall not lose the right to claim damages and liquidated damages for non-performance of the </w:t>
            </w:r>
            <w:r>
              <w:lastRenderedPageBreak/>
              <w:t>Agreement upon expiry of the Agreement.</w:t>
            </w:r>
          </w:p>
          <w:p w:rsidR="000B320F" w:rsidRDefault="000B320F" w:rsidP="001C040A">
            <w:pPr>
              <w:widowControl w:val="0"/>
              <w:tabs>
                <w:tab w:val="left" w:pos="567"/>
                <w:tab w:val="left" w:pos="851"/>
                <w:tab w:val="left" w:pos="992"/>
                <w:tab w:val="left" w:pos="1134"/>
              </w:tabs>
              <w:spacing w:line="276" w:lineRule="auto"/>
              <w:jc w:val="both"/>
            </w:pPr>
          </w:p>
          <w:p w:rsidR="00F90B00" w:rsidRPr="00D9212A" w:rsidRDefault="001C040A" w:rsidP="001C040A">
            <w:pPr>
              <w:widowControl w:val="0"/>
              <w:tabs>
                <w:tab w:val="left" w:pos="567"/>
                <w:tab w:val="left" w:pos="851"/>
                <w:tab w:val="left" w:pos="992"/>
                <w:tab w:val="left" w:pos="1134"/>
              </w:tabs>
              <w:spacing w:line="276" w:lineRule="auto"/>
              <w:jc w:val="both"/>
              <w:rPr>
                <w:caps/>
              </w:rPr>
            </w:pPr>
            <w:r>
              <w:t>17.7. If the Agreement is terminated due to a material breach of the Agreement in accordance with sub-clause 22.2.1 of the General Conditions and (or) the Supplier performs a material term of the Agreement specified in Section 10 of the Special Conditions with significant or persistent deficiencies, the Supplier shall be included in the list of unreliable suppliers in accordance with the procedure established in Article 91 of the Law on Public Procurement. Cases where a material term of the Agreement is deemed to be in material or permanent breach are set out in Section 10 of the Special Conditions. Significant or persistent failure to comply with the essential terms of the Agreement may also be recognized in other cases not specified in the Special Conditions, after assessing the specific circumstances of the failure to comply with the essential terms of the Agreement.</w:t>
            </w:r>
          </w:p>
        </w:tc>
      </w:tr>
      <w:tr w:rsidR="00F90B00" w:rsidRPr="00D9212A" w:rsidTr="002F53C8">
        <w:tc>
          <w:tcPr>
            <w:tcW w:w="5310" w:type="dxa"/>
          </w:tcPr>
          <w:p w:rsidR="00F90B00" w:rsidRPr="00D9212A" w:rsidRDefault="007A725C" w:rsidP="007A725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rFonts w:eastAsia="Arial"/>
                <w:b/>
                <w:bCs/>
                <w:caps/>
              </w:rPr>
              <w:lastRenderedPageBreak/>
              <w:t>18.</w:t>
            </w:r>
            <w:r>
              <w:rPr>
                <w:rFonts w:eastAsia="Arial"/>
                <w:b/>
                <w:bCs/>
                <w:caps/>
              </w:rPr>
              <w:tab/>
            </w:r>
            <w:r>
              <w:rPr>
                <w:rFonts w:eastAsia="Arial"/>
                <w:b/>
                <w:caps/>
              </w:rPr>
              <w:t>Nenugalima jėga (FORCE MAJEURE)</w:t>
            </w:r>
          </w:p>
        </w:tc>
        <w:tc>
          <w:tcPr>
            <w:tcW w:w="5310" w:type="dxa"/>
          </w:tcPr>
          <w:p w:rsidR="00F90B00" w:rsidRPr="00D9212A" w:rsidRDefault="001C040A" w:rsidP="001C04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b/>
                <w:caps/>
              </w:rPr>
              <w:t>18.</w:t>
            </w:r>
            <w:r>
              <w:rPr>
                <w:b/>
                <w:caps/>
              </w:rPr>
              <w:tab/>
              <w:t>FORCE MAJEURE</w:t>
            </w:r>
          </w:p>
        </w:tc>
      </w:tr>
      <w:tr w:rsidR="00F90B00" w:rsidRPr="00D9212A" w:rsidTr="002F53C8">
        <w:tc>
          <w:tcPr>
            <w:tcW w:w="5310" w:type="dxa"/>
          </w:tcPr>
          <w:p w:rsidR="00F20DD1" w:rsidRDefault="00F20DD1" w:rsidP="00F20DD1">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rsidR="00F20DD1" w:rsidRDefault="00F20DD1" w:rsidP="00F20DD1">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F20DD1" w:rsidRDefault="00F20DD1" w:rsidP="00F20DD1">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B320F" w:rsidRDefault="00F20DD1" w:rsidP="00F20DD1">
            <w:pPr>
              <w:widowControl w:val="0"/>
              <w:tabs>
                <w:tab w:val="left" w:pos="567"/>
                <w:tab w:val="left" w:pos="851"/>
                <w:tab w:val="left" w:pos="992"/>
                <w:tab w:val="left" w:pos="1134"/>
              </w:tabs>
              <w:spacing w:line="276" w:lineRule="auto"/>
              <w:jc w:val="both"/>
              <w:rPr>
                <w:rFonts w:eastAsia="Arial"/>
              </w:rPr>
            </w:pPr>
            <w:r>
              <w:rPr>
                <w:rFonts w:eastAsia="Arial"/>
              </w:rPr>
              <w:t>1</w:t>
            </w:r>
          </w:p>
          <w:p w:rsidR="00F20DD1" w:rsidRDefault="00F20DD1" w:rsidP="00F20DD1">
            <w:pPr>
              <w:widowControl w:val="0"/>
              <w:tabs>
                <w:tab w:val="left" w:pos="567"/>
                <w:tab w:val="left" w:pos="851"/>
                <w:tab w:val="left" w:pos="992"/>
                <w:tab w:val="left" w:pos="1134"/>
              </w:tabs>
              <w:spacing w:line="276" w:lineRule="auto"/>
              <w:jc w:val="both"/>
              <w:rPr>
                <w:rFonts w:eastAsia="Arial"/>
              </w:rPr>
            </w:pPr>
            <w:r>
              <w:rPr>
                <w:rFonts w:eastAsia="Arial"/>
              </w:rPr>
              <w:t>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w:t>
            </w:r>
            <w:r>
              <w:rPr>
                <w:rFonts w:eastAsia="Arial"/>
              </w:rPr>
              <w:lastRenderedPageBreak/>
              <w:t>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F20DD1" w:rsidRDefault="00F20DD1" w:rsidP="00F20DD1">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F90B00" w:rsidRPr="00D9212A" w:rsidRDefault="00F20DD1" w:rsidP="006D1D2F">
            <w:pPr>
              <w:widowControl w:val="0"/>
              <w:tabs>
                <w:tab w:val="left" w:pos="567"/>
                <w:tab w:val="left" w:pos="851"/>
                <w:tab w:val="left" w:pos="992"/>
                <w:tab w:val="left" w:pos="1134"/>
              </w:tabs>
              <w:spacing w:line="276" w:lineRule="auto"/>
              <w:jc w:val="both"/>
              <w:rPr>
                <w:caps/>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tc>
        <w:tc>
          <w:tcPr>
            <w:tcW w:w="5310" w:type="dxa"/>
          </w:tcPr>
          <w:p w:rsidR="001C040A" w:rsidRDefault="001C040A" w:rsidP="001C040A">
            <w:pPr>
              <w:widowControl w:val="0"/>
              <w:tabs>
                <w:tab w:val="left" w:pos="567"/>
                <w:tab w:val="left" w:pos="851"/>
                <w:tab w:val="left" w:pos="992"/>
                <w:tab w:val="left" w:pos="1134"/>
              </w:tabs>
              <w:spacing w:line="276" w:lineRule="auto"/>
              <w:jc w:val="both"/>
              <w:rPr>
                <w:rFonts w:eastAsia="Arial"/>
              </w:rPr>
            </w:pPr>
            <w:r>
              <w:lastRenderedPageBreak/>
              <w:t>18.1.</w:t>
            </w:r>
            <w:r>
              <w:rPr>
                <w:b/>
              </w:rPr>
              <w:tab/>
            </w:r>
            <w:r>
              <w:t>Liability under the Agreement shall not apply and the Parties may be exempted from civil liability in whole or in part on the following grounds:</w:t>
            </w:r>
          </w:p>
          <w:p w:rsidR="001C040A" w:rsidRDefault="001C040A" w:rsidP="001C040A">
            <w:pPr>
              <w:widowControl w:val="0"/>
              <w:tabs>
                <w:tab w:val="left" w:pos="567"/>
                <w:tab w:val="left" w:pos="851"/>
                <w:tab w:val="left" w:pos="992"/>
                <w:tab w:val="left" w:pos="1134"/>
              </w:tabs>
              <w:spacing w:line="276" w:lineRule="auto"/>
              <w:jc w:val="both"/>
              <w:rPr>
                <w:rFonts w:eastAsia="Cambria"/>
              </w:rPr>
            </w:pPr>
            <w:r>
              <w:t>18.1.1.</w:t>
            </w:r>
            <w:r>
              <w:tab/>
              <w:t>force majeure - the provisions of Article 6.212 of the Civil Code of the Republic of Lithuania and the rules approved by the Government of the Republic of Lithuania by Resolution No.840 of 15 July 1996 "On the Approval of the Rules for Exemption from Liability in the Event of Force Majeure" shall apply;</w:t>
            </w:r>
          </w:p>
          <w:p w:rsidR="001C040A" w:rsidRDefault="001C040A" w:rsidP="001C040A">
            <w:pPr>
              <w:widowControl w:val="0"/>
              <w:tabs>
                <w:tab w:val="left" w:pos="567"/>
                <w:tab w:val="left" w:pos="851"/>
                <w:tab w:val="left" w:pos="992"/>
                <w:tab w:val="left" w:pos="1134"/>
              </w:tabs>
              <w:spacing w:line="276" w:lineRule="auto"/>
              <w:jc w:val="both"/>
              <w:rPr>
                <w:rFonts w:eastAsia="Cambria"/>
              </w:rPr>
            </w:pPr>
            <w:r>
              <w:t>18.1.2. acts of the countries of the European Union - where performance of an obligation under the Agreement is prevented by mandatory and unforeseeable actions (acts) of the authorities of a country of the European Union, which the Parties were not entitled to challenge and which could not have been foreseen in advance.</w:t>
            </w:r>
          </w:p>
          <w:p w:rsidR="001C040A" w:rsidRDefault="001C040A" w:rsidP="001C040A">
            <w:pPr>
              <w:widowControl w:val="0"/>
              <w:tabs>
                <w:tab w:val="left" w:pos="567"/>
                <w:tab w:val="left" w:pos="851"/>
                <w:tab w:val="left" w:pos="992"/>
                <w:tab w:val="left" w:pos="1134"/>
              </w:tabs>
              <w:spacing w:line="276" w:lineRule="auto"/>
              <w:jc w:val="both"/>
              <w:rPr>
                <w:rFonts w:eastAsia="Arial"/>
              </w:rPr>
            </w:pPr>
            <w:r>
              <w:t>18.2.</w:t>
            </w:r>
            <w:r>
              <w:rPr>
                <w:b/>
              </w:rPr>
              <w:tab/>
            </w:r>
            <w:r>
              <w:t xml:space="preserve">The Party requesting exemption from liability must notify the other Party of the force majeure circumstances immediately, but not later than 5 (five) days after the occurrence or discovery of such circumstances, providing evidence that it has taken all </w:t>
            </w:r>
            <w:r>
              <w:lastRenderedPageBreak/>
              <w:t>reasonable precautions and made every effort to minimize the costs or adverse consequences, and of the possible time limit for the fulfilment of its obligations. A Party shall also give the other Party appropriate notice when the grounds for non-compliance cease to exist.</w:t>
            </w:r>
          </w:p>
          <w:p w:rsidR="001C040A" w:rsidRDefault="001C040A" w:rsidP="001C040A">
            <w:pPr>
              <w:widowControl w:val="0"/>
              <w:tabs>
                <w:tab w:val="left" w:pos="567"/>
                <w:tab w:val="left" w:pos="709"/>
                <w:tab w:val="left" w:pos="851"/>
                <w:tab w:val="left" w:pos="992"/>
                <w:tab w:val="left" w:pos="1134"/>
              </w:tabs>
              <w:spacing w:line="276" w:lineRule="auto"/>
              <w:jc w:val="both"/>
              <w:rPr>
                <w:rFonts w:eastAsia="Arial"/>
              </w:rPr>
            </w:pPr>
            <w:r>
              <w:t>18.3.</w:t>
            </w:r>
            <w:r>
              <w:rPr>
                <w:b/>
              </w:rPr>
              <w:tab/>
            </w:r>
            <w:r>
              <w:t>The basis for exempting a Party from liability arises at the time of force majeure occurrence or if there is an absence of a notice, then from the moment the notice is received. If a Party fails to give timely notice or to inform, it shall be liable to compensate the other Party for any damage suffered by the other Party as a result of the failure to give timely notice or as a result of the absence of any notice.</w:t>
            </w:r>
          </w:p>
          <w:p w:rsidR="00F90B00" w:rsidRPr="00D9212A" w:rsidRDefault="001C040A" w:rsidP="001C040A">
            <w:pPr>
              <w:widowControl w:val="0"/>
              <w:tabs>
                <w:tab w:val="left" w:pos="567"/>
                <w:tab w:val="left" w:pos="851"/>
                <w:tab w:val="left" w:pos="992"/>
                <w:tab w:val="left" w:pos="1134"/>
              </w:tabs>
              <w:spacing w:line="276" w:lineRule="auto"/>
              <w:jc w:val="both"/>
              <w:rPr>
                <w:caps/>
              </w:rPr>
            </w:pPr>
            <w:r>
              <w:t>18.4.</w:t>
            </w:r>
            <w:r>
              <w:tab/>
              <w:t>If circumstances of force majeure continue for more than 1 (one) month from the date of receipt of the notification thereof, either Party may terminate the Agreement by notifying the other Party 5 (five) working days in advance. Force majeure shall not be deemed to mean that a Party does not have the necessary financial resources, or that the debtor's counterparties are in breach of their obligations, or that the debtor is in breach of its obligations to its counterparties.</w:t>
            </w:r>
          </w:p>
        </w:tc>
      </w:tr>
      <w:tr w:rsidR="00F90B00" w:rsidRPr="00D9212A" w:rsidTr="002F53C8">
        <w:tc>
          <w:tcPr>
            <w:tcW w:w="5310" w:type="dxa"/>
          </w:tcPr>
          <w:p w:rsidR="00F90B00" w:rsidRPr="00D9212A" w:rsidRDefault="00310DC5" w:rsidP="00310DC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rFonts w:eastAsia="Arial"/>
                <w:b/>
                <w:bCs/>
                <w:caps/>
              </w:rPr>
              <w:lastRenderedPageBreak/>
              <w:t>9.</w:t>
            </w:r>
            <w:r>
              <w:rPr>
                <w:rFonts w:eastAsia="Arial"/>
                <w:b/>
                <w:bCs/>
                <w:caps/>
              </w:rPr>
              <w:tab/>
            </w:r>
            <w:r>
              <w:rPr>
                <w:rFonts w:eastAsia="Arial"/>
                <w:b/>
                <w:caps/>
              </w:rPr>
              <w:t>Sutarties nuostatų negaliojimas</w:t>
            </w:r>
          </w:p>
        </w:tc>
        <w:tc>
          <w:tcPr>
            <w:tcW w:w="5310" w:type="dxa"/>
          </w:tcPr>
          <w:p w:rsidR="00F90B00" w:rsidRPr="00D9212A" w:rsidRDefault="00E202EC" w:rsidP="00E202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b/>
                <w:caps/>
              </w:rPr>
              <w:t>19.</w:t>
            </w:r>
            <w:r>
              <w:rPr>
                <w:b/>
                <w:caps/>
              </w:rPr>
              <w:tab/>
              <w:t>Invalidity of the provisions of the Agreement</w:t>
            </w:r>
          </w:p>
        </w:tc>
      </w:tr>
      <w:tr w:rsidR="00F90B00" w:rsidRPr="00D9212A" w:rsidTr="002F53C8">
        <w:tc>
          <w:tcPr>
            <w:tcW w:w="5310" w:type="dxa"/>
          </w:tcPr>
          <w:p w:rsidR="00310DC5" w:rsidRDefault="00310DC5" w:rsidP="00310DC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rsidR="00AE0822" w:rsidRDefault="00AE0822" w:rsidP="00310DC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F90B00" w:rsidRPr="00D9212A" w:rsidRDefault="00310DC5" w:rsidP="00310DC5">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rPr>
                <w:rFonts w:eastAsia="Arial"/>
              </w:rPr>
              <w:t>19.2.</w:t>
            </w:r>
            <w:r>
              <w:rPr>
                <w:rFonts w:eastAsia="Arial"/>
              </w:rPr>
              <w:tab/>
              <w:t xml:space="preserve">Jeigu Specialiosiose sąlygose numatytas Bendrųjų sąlygų nuostatos pakeitimas yra arba tampa dalinai ar pilnai negaliojantis, negali būti taikoma tos Bendrųjų sąlygų nuostatos redakcija, buvusi iki pakeitimo. Tokiu atveju Šalys privalo veikti pagal </w:t>
            </w:r>
            <w:r>
              <w:rPr>
                <w:rFonts w:eastAsia="Arial"/>
              </w:rPr>
              <w:lastRenderedPageBreak/>
              <w:t>Bendrųjų sąlygų 19.1 punktą.</w:t>
            </w:r>
          </w:p>
        </w:tc>
        <w:tc>
          <w:tcPr>
            <w:tcW w:w="5310" w:type="dxa"/>
          </w:tcPr>
          <w:p w:rsidR="00B93F1C" w:rsidRDefault="00B93F1C" w:rsidP="00B93F1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19.1.</w:t>
            </w:r>
            <w:r>
              <w:tab/>
              <w:t>If any provision of the Agreement is or becomes partially or wholly invalid, the Parties must conclude an Arrangement as soon as possible to replace the invalid provision with another provision which, as far as possible, has the same economic and legal effect as that sought to be achieved by the agreement on the invalid provision of the Agreement. Such an invalid provision does not invalidate the other provisions of the Agreement, provided that it does not violate laws and regulations and it can be presumed that the Agreement would have been validly concluded without the invalid provision.</w:t>
            </w:r>
          </w:p>
          <w:p w:rsidR="00F90B00" w:rsidRPr="00D9212A" w:rsidRDefault="00B93F1C" w:rsidP="00D5125B">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t>19.2.</w:t>
            </w:r>
            <w:r>
              <w:tab/>
              <w:t xml:space="preserve">If an amendment to a provision of the General Conditions provided for in the Special Conditions is or becomes partially or wholly invalid, the version of that provision of the General Conditions which existed before the amendment shall not apply. In such </w:t>
            </w:r>
            <w:r>
              <w:lastRenderedPageBreak/>
              <w:t>a case, the Parties shall act in accordance with Clause 19.1 of the General Conditions.</w:t>
            </w:r>
          </w:p>
        </w:tc>
      </w:tr>
      <w:tr w:rsidR="00F90B00" w:rsidRPr="00D9212A" w:rsidTr="002F53C8">
        <w:tc>
          <w:tcPr>
            <w:tcW w:w="5310" w:type="dxa"/>
          </w:tcPr>
          <w:p w:rsidR="00F90B00" w:rsidRPr="00D9212A" w:rsidRDefault="00707815" w:rsidP="007078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rFonts w:eastAsia="Arial"/>
                <w:b/>
                <w:bCs/>
                <w:caps/>
              </w:rPr>
              <w:lastRenderedPageBreak/>
              <w:t>20.</w:t>
            </w:r>
            <w:r>
              <w:rPr>
                <w:rFonts w:eastAsia="Arial"/>
                <w:b/>
                <w:bCs/>
                <w:caps/>
              </w:rPr>
              <w:tab/>
            </w:r>
            <w:r>
              <w:rPr>
                <w:rFonts w:eastAsia="Arial"/>
                <w:b/>
                <w:caps/>
              </w:rPr>
              <w:t>Sutarties pakeitimai</w:t>
            </w:r>
          </w:p>
        </w:tc>
        <w:tc>
          <w:tcPr>
            <w:tcW w:w="5310" w:type="dxa"/>
          </w:tcPr>
          <w:p w:rsidR="00F90B00" w:rsidRPr="00D9212A" w:rsidRDefault="00D5125B" w:rsidP="00D5125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b/>
                <w:caps/>
              </w:rPr>
              <w:t>20.</w:t>
            </w:r>
            <w:r>
              <w:rPr>
                <w:b/>
                <w:caps/>
              </w:rPr>
              <w:tab/>
              <w:t>Amendments to the Agreement</w:t>
            </w:r>
          </w:p>
        </w:tc>
      </w:tr>
      <w:tr w:rsidR="00F90B00" w:rsidRPr="00D9212A" w:rsidTr="002F53C8">
        <w:tc>
          <w:tcPr>
            <w:tcW w:w="5310" w:type="dxa"/>
          </w:tcPr>
          <w:p w:rsidR="00EB06E7" w:rsidRDefault="00EB06E7" w:rsidP="00EB06E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rsidR="00AE0822" w:rsidRDefault="00AE0822" w:rsidP="00EB06E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AE0822" w:rsidRDefault="00AE0822" w:rsidP="00EB06E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EB06E7" w:rsidRDefault="00EB06E7" w:rsidP="00EB06E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rsidR="00EB06E7" w:rsidRDefault="00EB06E7" w:rsidP="00EB06E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rsidR="00AE0822" w:rsidRDefault="00AE0822" w:rsidP="00EB06E7">
            <w:pPr>
              <w:widowControl w:val="0"/>
              <w:tabs>
                <w:tab w:val="left" w:pos="567"/>
                <w:tab w:val="left" w:pos="851"/>
                <w:tab w:val="left" w:pos="992"/>
                <w:tab w:val="left" w:pos="1134"/>
              </w:tabs>
              <w:spacing w:line="276" w:lineRule="auto"/>
              <w:jc w:val="both"/>
              <w:rPr>
                <w:rFonts w:eastAsia="Arial"/>
              </w:rPr>
            </w:pPr>
          </w:p>
          <w:p w:rsidR="00EB06E7" w:rsidRDefault="00EB06E7" w:rsidP="00EB06E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rsidR="00AE0822" w:rsidRDefault="00AE0822" w:rsidP="00EB06E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AE0822" w:rsidRDefault="00AE0822" w:rsidP="00EB06E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F90B00" w:rsidRPr="00D9212A" w:rsidRDefault="00EB06E7" w:rsidP="00EB06E7">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5310" w:type="dxa"/>
          </w:tcPr>
          <w:p w:rsidR="00355FDE" w:rsidRDefault="00355FDE" w:rsidP="00355FDE">
            <w:pPr>
              <w:tabs>
                <w:tab w:val="left" w:pos="284"/>
                <w:tab w:val="left" w:pos="567"/>
              </w:tabs>
              <w:spacing w:line="276" w:lineRule="auto"/>
              <w:jc w:val="both"/>
            </w:pPr>
            <w:r>
              <w:t>20.1. The conditions of the Agreement may not be amended during the term of the Agreement, except for those conditions of the Agreement which are provided for in the Agreement and/or may be amended in accordance with the provisions of the Law on Public Procurement.</w:t>
            </w:r>
          </w:p>
          <w:p w:rsidR="00355FDE" w:rsidRDefault="00355FDE" w:rsidP="00355F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20.2. Amendments to the Agreement shall be formalised by an Arrangement between the Parties.</w:t>
            </w:r>
          </w:p>
          <w:p w:rsidR="00355FDE" w:rsidRDefault="00355FDE" w:rsidP="00355F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20.3. The Party initiating the Arrangement must provide the other Party with a notice of amendment to the Agreement and a justification of the factual and legal basis for entering into the Arrangement. The other Party shall, within 5 (five) working days (or within another period agreed upon in writing by the Parties), analyse and evaluate the information received, submit its comments and tenders based on the provisions of the Agreement and mandatory laws and other legal acts.</w:t>
            </w:r>
          </w:p>
          <w:p w:rsidR="00355FDE" w:rsidRDefault="00355FDE" w:rsidP="00355FDE">
            <w:pPr>
              <w:widowControl w:val="0"/>
              <w:tabs>
                <w:tab w:val="left" w:pos="567"/>
                <w:tab w:val="left" w:pos="851"/>
                <w:tab w:val="left" w:pos="992"/>
                <w:tab w:val="left" w:pos="1134"/>
              </w:tabs>
              <w:spacing w:line="276" w:lineRule="auto"/>
              <w:jc w:val="both"/>
              <w:rPr>
                <w:rFonts w:eastAsia="Arial"/>
              </w:rPr>
            </w:pPr>
            <w:r>
              <w:t>20.4. The Arrangement shall enter into force upon its conclusion, unless otherwise specified in the Arrangement. The Buyer must make the Arrangement public in accordance with the procedure laid down in Articles 33 and 86 of the Law on Public Procurement.</w:t>
            </w:r>
          </w:p>
          <w:p w:rsidR="00F90B00" w:rsidRPr="00D9212A" w:rsidRDefault="00355FDE" w:rsidP="00355FDE">
            <w:pPr>
              <w:widowControl w:val="0"/>
              <w:pBdr>
                <w:top w:val="nil"/>
                <w:left w:val="nil"/>
                <w:bottom w:val="nil"/>
                <w:right w:val="nil"/>
                <w:between w:val="nil"/>
              </w:pBdr>
              <w:tabs>
                <w:tab w:val="left" w:pos="567"/>
                <w:tab w:val="left" w:pos="851"/>
                <w:tab w:val="left" w:pos="992"/>
                <w:tab w:val="left" w:pos="1134"/>
              </w:tabs>
              <w:spacing w:line="276" w:lineRule="auto"/>
              <w:jc w:val="both"/>
              <w:rPr>
                <w:caps/>
              </w:rPr>
            </w:pPr>
            <w:r>
              <w:t>20.5. A change in the contact details and particulars of the contact persons referred to in the Special conditions shall not be deemed to be an amendment to the Agreement (except for the replacement of the Supplier, joint venture partner, sub-supplier or specialist by another person), and the Party shall be obliged to change those details unilaterally by informing the other Party thereof. In any event, an amendment to the Agreement shall not constitute a substantive change to the Agreement.</w:t>
            </w:r>
          </w:p>
        </w:tc>
      </w:tr>
      <w:tr w:rsidR="00F90B00" w:rsidRPr="00D9212A" w:rsidTr="002F53C8">
        <w:tc>
          <w:tcPr>
            <w:tcW w:w="5310" w:type="dxa"/>
          </w:tcPr>
          <w:p w:rsidR="00F90B00" w:rsidRPr="00D9212A" w:rsidRDefault="00BF49BD" w:rsidP="00BF49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rFonts w:eastAsia="Arial"/>
                <w:b/>
                <w:bCs/>
                <w:caps/>
              </w:rPr>
              <w:t>21.</w:t>
            </w:r>
            <w:r>
              <w:rPr>
                <w:rFonts w:eastAsia="Arial"/>
                <w:b/>
                <w:bCs/>
                <w:caps/>
              </w:rPr>
              <w:tab/>
            </w:r>
            <w:r>
              <w:rPr>
                <w:rFonts w:eastAsia="Arial"/>
                <w:b/>
                <w:caps/>
              </w:rPr>
              <w:t>Sutarties sUSTABDYMAS</w:t>
            </w:r>
          </w:p>
        </w:tc>
        <w:tc>
          <w:tcPr>
            <w:tcW w:w="5310" w:type="dxa"/>
          </w:tcPr>
          <w:p w:rsidR="00F90B00" w:rsidRPr="00D9212A" w:rsidRDefault="00BD1B45" w:rsidP="00BD1B4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b/>
                <w:caps/>
              </w:rPr>
              <w:t>21.</w:t>
            </w:r>
            <w:r>
              <w:rPr>
                <w:b/>
                <w:caps/>
              </w:rPr>
              <w:tab/>
              <w:t>SUSPENSION OF THE AGREEMENT</w:t>
            </w:r>
          </w:p>
        </w:tc>
      </w:tr>
      <w:tr w:rsidR="00F90B00" w:rsidRPr="00D9212A" w:rsidTr="002F53C8">
        <w:tc>
          <w:tcPr>
            <w:tcW w:w="5310" w:type="dxa"/>
          </w:tcPr>
          <w:p w:rsidR="008F6CB9" w:rsidRDefault="008F6CB9" w:rsidP="008F6CB9">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w:t>
            </w:r>
            <w:r>
              <w:lastRenderedPageBreak/>
              <w:t xml:space="preserve">turi teisę inicijuoti </w:t>
            </w:r>
            <w:r>
              <w:rPr>
                <w:rFonts w:eastAsia="Arial"/>
              </w:rPr>
              <w:t>Paslaugų</w:t>
            </w:r>
            <w:r>
              <w:t xml:space="preserve"> (jų dalies) teikimo sustabdymą iki atitinkamų aplinkybių pasibaigimo.</w:t>
            </w:r>
          </w:p>
          <w:p w:rsidR="00AE0822" w:rsidRDefault="00AE0822" w:rsidP="008F6CB9">
            <w:pPr>
              <w:tabs>
                <w:tab w:val="left" w:pos="567"/>
              </w:tabs>
              <w:spacing w:line="276" w:lineRule="auto"/>
              <w:jc w:val="both"/>
              <w:textAlignment w:val="baseline"/>
            </w:pPr>
          </w:p>
          <w:p w:rsidR="00AE0822" w:rsidRDefault="00AE0822" w:rsidP="008F6CB9">
            <w:pPr>
              <w:tabs>
                <w:tab w:val="left" w:pos="567"/>
              </w:tabs>
              <w:spacing w:line="276" w:lineRule="auto"/>
              <w:jc w:val="both"/>
              <w:textAlignment w:val="baseline"/>
            </w:pPr>
          </w:p>
          <w:p w:rsidR="00AE0822" w:rsidRDefault="00AE0822" w:rsidP="008F6CB9">
            <w:pPr>
              <w:tabs>
                <w:tab w:val="left" w:pos="567"/>
              </w:tabs>
              <w:spacing w:line="276" w:lineRule="auto"/>
              <w:jc w:val="both"/>
              <w:textAlignment w:val="baseline"/>
            </w:pPr>
          </w:p>
          <w:p w:rsidR="008F6CB9" w:rsidRDefault="008F6CB9" w:rsidP="008F6CB9">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rsidR="00AE0822" w:rsidRDefault="00AE0822" w:rsidP="008F6CB9">
            <w:pPr>
              <w:tabs>
                <w:tab w:val="left" w:pos="567"/>
              </w:tabs>
              <w:spacing w:line="276" w:lineRule="auto"/>
              <w:jc w:val="both"/>
              <w:textAlignment w:val="baseline"/>
            </w:pPr>
          </w:p>
          <w:p w:rsidR="008F6CB9" w:rsidRDefault="008F6CB9" w:rsidP="008F6CB9">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AE0822" w:rsidRDefault="00AE0822" w:rsidP="008F6CB9">
            <w:pPr>
              <w:tabs>
                <w:tab w:val="left" w:pos="567"/>
              </w:tabs>
              <w:spacing w:line="276" w:lineRule="auto"/>
              <w:jc w:val="both"/>
              <w:textAlignment w:val="baseline"/>
            </w:pPr>
          </w:p>
          <w:p w:rsidR="008F6CB9" w:rsidRDefault="008F6CB9" w:rsidP="008F6CB9">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rsidR="00AE0822" w:rsidRDefault="00AE0822" w:rsidP="008F6CB9">
            <w:pPr>
              <w:tabs>
                <w:tab w:val="left" w:pos="567"/>
              </w:tabs>
              <w:spacing w:line="276" w:lineRule="auto"/>
              <w:jc w:val="both"/>
              <w:textAlignment w:val="baseline"/>
            </w:pPr>
          </w:p>
          <w:p w:rsidR="008F6CB9" w:rsidRDefault="008F6CB9" w:rsidP="008F6CB9">
            <w:pPr>
              <w:tabs>
                <w:tab w:val="left" w:pos="567"/>
              </w:tabs>
              <w:spacing w:line="276" w:lineRule="auto"/>
              <w:jc w:val="both"/>
              <w:textAlignment w:val="baseline"/>
            </w:pPr>
            <w:r>
              <w:t>21.2.3. dėl nenumatytų prekių, paslaugų ir (ar) darbų, susijusių su perkamu objektu, kurių poreikis paaiškėjo tik vykdant Sutartį, įsigijimo;</w:t>
            </w:r>
          </w:p>
          <w:p w:rsidR="00AE0822" w:rsidRDefault="00AE0822" w:rsidP="008F6CB9">
            <w:pPr>
              <w:tabs>
                <w:tab w:val="left" w:pos="567"/>
              </w:tabs>
              <w:spacing w:line="276" w:lineRule="auto"/>
              <w:jc w:val="both"/>
              <w:textAlignment w:val="baseline"/>
            </w:pPr>
          </w:p>
          <w:p w:rsidR="008F6CB9" w:rsidRDefault="008F6CB9" w:rsidP="008F6CB9">
            <w:pPr>
              <w:tabs>
                <w:tab w:val="left" w:pos="567"/>
              </w:tabs>
              <w:spacing w:line="276" w:lineRule="auto"/>
              <w:jc w:val="both"/>
              <w:textAlignment w:val="baseline"/>
            </w:pPr>
            <w:r>
              <w:t>21.2.4. ne dėl Pirkėjo kaltės vėluoja kitos Pirkėjo pirkimo sutarties, turinčios tiesioginės įtakos šiai Sutarčiai, vykdymas;</w:t>
            </w:r>
          </w:p>
          <w:p w:rsidR="00AE0822" w:rsidRDefault="00AE0822" w:rsidP="008F6CB9">
            <w:pPr>
              <w:tabs>
                <w:tab w:val="left" w:pos="567"/>
              </w:tabs>
              <w:spacing w:line="276" w:lineRule="auto"/>
              <w:jc w:val="both"/>
              <w:textAlignment w:val="baseline"/>
            </w:pPr>
          </w:p>
          <w:p w:rsidR="008F6CB9" w:rsidRDefault="008F6CB9" w:rsidP="008F6CB9">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rsidR="00AE0822" w:rsidRDefault="00AE0822" w:rsidP="008F6CB9">
            <w:pPr>
              <w:tabs>
                <w:tab w:val="left" w:pos="567"/>
              </w:tabs>
              <w:spacing w:line="276" w:lineRule="auto"/>
              <w:jc w:val="both"/>
              <w:textAlignment w:val="baseline"/>
            </w:pPr>
          </w:p>
          <w:p w:rsidR="008F6CB9" w:rsidRDefault="008F6CB9" w:rsidP="008F6CB9">
            <w:pPr>
              <w:tabs>
                <w:tab w:val="left" w:pos="567"/>
              </w:tabs>
              <w:spacing w:line="276" w:lineRule="auto"/>
              <w:jc w:val="both"/>
              <w:textAlignment w:val="baseline"/>
            </w:pPr>
            <w:r>
              <w:t>21.2.6. pasikeitus galiojančiam teisės aktui ar įsigaliojus naujam teisės aktui, kuris turi įtakos šios Sutarties vykdymui;</w:t>
            </w:r>
          </w:p>
          <w:p w:rsidR="008F6CB9" w:rsidRDefault="008F6CB9" w:rsidP="008F6CB9">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rsidR="008F6CB9" w:rsidRDefault="008F6CB9" w:rsidP="008F6CB9">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rsidR="00AE0822" w:rsidRDefault="00AE0822" w:rsidP="008F6CB9">
            <w:pPr>
              <w:tabs>
                <w:tab w:val="left" w:pos="567"/>
              </w:tabs>
              <w:spacing w:line="276" w:lineRule="auto"/>
              <w:jc w:val="both"/>
              <w:textAlignment w:val="baseline"/>
            </w:pPr>
          </w:p>
          <w:p w:rsidR="008F6CB9" w:rsidRDefault="008F6CB9" w:rsidP="008F6CB9">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AE0822" w:rsidRDefault="00AE0822" w:rsidP="008F6CB9">
            <w:pPr>
              <w:tabs>
                <w:tab w:val="left" w:pos="567"/>
              </w:tabs>
              <w:spacing w:line="276" w:lineRule="auto"/>
              <w:jc w:val="both"/>
              <w:textAlignment w:val="baseline"/>
            </w:pPr>
          </w:p>
          <w:p w:rsidR="00AE0822" w:rsidRDefault="00AE0822" w:rsidP="008F6CB9">
            <w:pPr>
              <w:tabs>
                <w:tab w:val="left" w:pos="567"/>
              </w:tabs>
              <w:spacing w:line="276" w:lineRule="auto"/>
              <w:jc w:val="both"/>
              <w:textAlignment w:val="baseline"/>
            </w:pPr>
          </w:p>
          <w:p w:rsidR="00AE0822" w:rsidRDefault="00AE0822" w:rsidP="008F6CB9">
            <w:pPr>
              <w:tabs>
                <w:tab w:val="left" w:pos="567"/>
              </w:tabs>
              <w:spacing w:line="276" w:lineRule="auto"/>
              <w:jc w:val="both"/>
              <w:textAlignment w:val="baseline"/>
            </w:pPr>
          </w:p>
          <w:p w:rsidR="008F6CB9" w:rsidRDefault="008F6CB9" w:rsidP="008F6CB9">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AE0822" w:rsidRDefault="00AE0822" w:rsidP="008F6CB9">
            <w:pPr>
              <w:tabs>
                <w:tab w:val="left" w:pos="567"/>
              </w:tabs>
              <w:spacing w:line="276" w:lineRule="auto"/>
              <w:jc w:val="both"/>
              <w:textAlignment w:val="baseline"/>
            </w:pPr>
          </w:p>
          <w:p w:rsidR="00AE0822" w:rsidRDefault="00AE0822" w:rsidP="008F6CB9">
            <w:pPr>
              <w:tabs>
                <w:tab w:val="left" w:pos="567"/>
              </w:tabs>
              <w:spacing w:line="276" w:lineRule="auto"/>
              <w:jc w:val="both"/>
              <w:textAlignment w:val="baseline"/>
            </w:pPr>
          </w:p>
          <w:p w:rsidR="008F6CB9" w:rsidRDefault="008F6CB9" w:rsidP="008F6CB9">
            <w:pPr>
              <w:tabs>
                <w:tab w:val="left" w:pos="567"/>
              </w:tabs>
              <w:spacing w:line="276" w:lineRule="auto"/>
              <w:jc w:val="both"/>
              <w:textAlignment w:val="baseline"/>
            </w:pPr>
            <w:r>
              <w:t>21.5. Sutartinių įsipareigojimų vykdymas gali būti stabdomas tik Sutarties galiojimo laikotarpiu tokia tvarka:</w:t>
            </w:r>
          </w:p>
          <w:p w:rsidR="008F6CB9" w:rsidRDefault="008F6CB9" w:rsidP="008F6CB9">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AE0822" w:rsidRDefault="00AE0822" w:rsidP="008F6CB9">
            <w:pPr>
              <w:spacing w:line="276" w:lineRule="auto"/>
              <w:jc w:val="both"/>
            </w:pPr>
          </w:p>
          <w:p w:rsidR="00AE0822" w:rsidRDefault="00AE0822" w:rsidP="008F6CB9">
            <w:pPr>
              <w:spacing w:line="276" w:lineRule="auto"/>
              <w:jc w:val="both"/>
            </w:pPr>
          </w:p>
          <w:p w:rsidR="008F6CB9" w:rsidRDefault="008F6CB9" w:rsidP="008F6CB9">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AE0822" w:rsidRDefault="00AE0822" w:rsidP="008F6CB9">
            <w:pPr>
              <w:spacing w:line="276" w:lineRule="auto"/>
              <w:jc w:val="both"/>
            </w:pPr>
          </w:p>
          <w:p w:rsidR="008F6CB9" w:rsidRDefault="008F6CB9" w:rsidP="008F6CB9">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AE0822" w:rsidRDefault="00AE0822" w:rsidP="008F6CB9">
            <w:pPr>
              <w:spacing w:line="276" w:lineRule="auto"/>
              <w:jc w:val="both"/>
            </w:pPr>
          </w:p>
          <w:p w:rsidR="008F6CB9" w:rsidRDefault="008F6CB9" w:rsidP="008F6CB9">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AE0822" w:rsidRDefault="00AE0822" w:rsidP="008F6CB9">
            <w:pPr>
              <w:spacing w:line="276" w:lineRule="auto"/>
              <w:jc w:val="both"/>
            </w:pPr>
          </w:p>
          <w:p w:rsidR="00AE0822" w:rsidRDefault="00AE0822" w:rsidP="008F6CB9">
            <w:pPr>
              <w:spacing w:line="276" w:lineRule="auto"/>
              <w:jc w:val="both"/>
            </w:pPr>
          </w:p>
          <w:p w:rsidR="00AE0822" w:rsidRDefault="00AE0822" w:rsidP="008F6CB9">
            <w:pPr>
              <w:spacing w:line="276" w:lineRule="auto"/>
              <w:jc w:val="both"/>
            </w:pPr>
          </w:p>
          <w:p w:rsidR="008F6CB9" w:rsidRDefault="008F6CB9" w:rsidP="008F6CB9">
            <w:pPr>
              <w:spacing w:line="276" w:lineRule="auto"/>
              <w:jc w:val="both"/>
            </w:pPr>
            <w:r>
              <w:t>21.7. Sutartinių įsipareigojimų vykdymas sustabdomas ne ilgesniam kaip konkrečios, pagrįstos aplinkybės egzistavimo laikotarpiui.</w:t>
            </w:r>
          </w:p>
          <w:p w:rsidR="008F6CB9" w:rsidRDefault="008F6CB9" w:rsidP="008F6CB9">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AE0822" w:rsidRDefault="00AE0822" w:rsidP="008F6CB9">
            <w:pPr>
              <w:tabs>
                <w:tab w:val="left" w:pos="567"/>
              </w:tabs>
              <w:spacing w:line="276" w:lineRule="auto"/>
              <w:jc w:val="both"/>
              <w:textAlignment w:val="baseline"/>
            </w:pPr>
          </w:p>
          <w:p w:rsidR="00AE0822" w:rsidRDefault="00AE0822" w:rsidP="008F6CB9">
            <w:pPr>
              <w:tabs>
                <w:tab w:val="left" w:pos="567"/>
              </w:tabs>
              <w:spacing w:line="276" w:lineRule="auto"/>
              <w:jc w:val="both"/>
              <w:textAlignment w:val="baseline"/>
            </w:pPr>
          </w:p>
          <w:p w:rsidR="008F6CB9" w:rsidRDefault="008F6CB9" w:rsidP="008F6CB9">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w:t>
            </w:r>
            <w:r>
              <w:lastRenderedPageBreak/>
              <w:t>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AE0822" w:rsidRDefault="00AE0822" w:rsidP="008F6CB9">
            <w:pPr>
              <w:tabs>
                <w:tab w:val="left" w:pos="567"/>
              </w:tabs>
              <w:spacing w:line="276" w:lineRule="auto"/>
              <w:jc w:val="both"/>
              <w:textAlignment w:val="baseline"/>
            </w:pPr>
          </w:p>
          <w:p w:rsidR="00AE0822" w:rsidRDefault="00AE0822" w:rsidP="008F6CB9">
            <w:pPr>
              <w:tabs>
                <w:tab w:val="left" w:pos="567"/>
              </w:tabs>
              <w:spacing w:line="276" w:lineRule="auto"/>
              <w:jc w:val="both"/>
              <w:textAlignment w:val="baseline"/>
            </w:pPr>
          </w:p>
          <w:p w:rsidR="00AE0822" w:rsidRDefault="00AE0822" w:rsidP="008F6CB9">
            <w:pPr>
              <w:tabs>
                <w:tab w:val="left" w:pos="567"/>
              </w:tabs>
              <w:spacing w:line="276" w:lineRule="auto"/>
              <w:jc w:val="both"/>
              <w:textAlignment w:val="baseline"/>
            </w:pPr>
          </w:p>
          <w:p w:rsidR="008F6CB9" w:rsidRDefault="008F6CB9" w:rsidP="008F6CB9">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rsidR="00AE0822" w:rsidRDefault="00AE0822" w:rsidP="00806BBA">
            <w:pPr>
              <w:tabs>
                <w:tab w:val="left" w:pos="567"/>
              </w:tabs>
              <w:spacing w:line="276" w:lineRule="auto"/>
              <w:jc w:val="both"/>
              <w:textAlignment w:val="baseline"/>
            </w:pPr>
          </w:p>
          <w:p w:rsidR="00F90B00" w:rsidRPr="00D9212A" w:rsidRDefault="008F6CB9" w:rsidP="00806BBA">
            <w:pPr>
              <w:tabs>
                <w:tab w:val="left" w:pos="567"/>
              </w:tabs>
              <w:spacing w:line="276" w:lineRule="auto"/>
              <w:jc w:val="both"/>
              <w:textAlignment w:val="baseline"/>
              <w:rPr>
                <w:caps/>
              </w:rPr>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tc>
        <w:tc>
          <w:tcPr>
            <w:tcW w:w="5310" w:type="dxa"/>
          </w:tcPr>
          <w:p w:rsidR="00E711BE" w:rsidRDefault="00E711BE" w:rsidP="00E711BE">
            <w:pPr>
              <w:tabs>
                <w:tab w:val="left" w:pos="567"/>
              </w:tabs>
              <w:spacing w:line="276" w:lineRule="auto"/>
              <w:jc w:val="both"/>
              <w:textAlignment w:val="baseline"/>
            </w:pPr>
            <w:r>
              <w:lastRenderedPageBreak/>
              <w:t xml:space="preserve">21.1. In the absence of fault on the part of the Supplier and in circumstances that could not have been foreseen by the Parties to the Agreement at the time of its conclusion, as a result of which the Parties to the Agreement are unable to fulfil their contractual </w:t>
            </w:r>
            <w:r>
              <w:lastRenderedPageBreak/>
              <w:t>obligations, and/or in other unforeseen circumstances, the Parties to the Agreement shall have the right to initiate the suspension of the provision of the Services (or part thereof) until the relevant circumstances cease to exist.</w:t>
            </w:r>
          </w:p>
          <w:p w:rsidR="00E711BE" w:rsidRDefault="00E711BE" w:rsidP="00E711BE">
            <w:pPr>
              <w:tabs>
                <w:tab w:val="left" w:pos="567"/>
              </w:tabs>
              <w:spacing w:line="276" w:lineRule="auto"/>
              <w:jc w:val="both"/>
              <w:textAlignment w:val="baseline"/>
            </w:pPr>
            <w:r>
              <w:t>21.2. The provision of Services (or part thereof) may be suspended in at least one of the following circumstances:</w:t>
            </w:r>
          </w:p>
          <w:p w:rsidR="00E711BE" w:rsidRDefault="00E711BE" w:rsidP="00E711BE">
            <w:pPr>
              <w:tabs>
                <w:tab w:val="left" w:pos="567"/>
              </w:tabs>
              <w:spacing w:line="276" w:lineRule="auto"/>
              <w:jc w:val="both"/>
              <w:textAlignment w:val="baseline"/>
            </w:pPr>
            <w:r>
              <w:t>21.2.1. in the event of force majeure circumstances as provided for in Section 18 of the General Conditions, the deadlines for the performance of contractual obligations shall be suspended from the moment the obstacle arises or, if it is not reported in a timely manner, from the moment of notification, and shall be resumed when the aforementioned circumstances no longer prevent the performance of the Agreement;</w:t>
            </w:r>
          </w:p>
          <w:p w:rsidR="00E711BE" w:rsidRDefault="00E711BE" w:rsidP="00E711BE">
            <w:pPr>
              <w:tabs>
                <w:tab w:val="left" w:pos="567"/>
              </w:tabs>
              <w:spacing w:line="276" w:lineRule="auto"/>
              <w:jc w:val="both"/>
              <w:textAlignment w:val="baseline"/>
            </w:pPr>
            <w:r>
              <w:t>21.2.2. The Supplier cannot provide the Services in accordance with the procedure specified in the Agreement (for example, the Buyer cannot provide the technical capabilities for the provision of the Services for objective reasons), and the Supplier cannot therefore perform the Agreement;</w:t>
            </w:r>
          </w:p>
          <w:p w:rsidR="00E711BE" w:rsidRDefault="00E711BE" w:rsidP="00E711BE">
            <w:pPr>
              <w:tabs>
                <w:tab w:val="left" w:pos="567"/>
              </w:tabs>
              <w:spacing w:line="276" w:lineRule="auto"/>
              <w:jc w:val="both"/>
              <w:textAlignment w:val="baseline"/>
            </w:pPr>
            <w:r>
              <w:t>21.2.3. for the purchase of unforeseen goods, services, and/or works related to the object of purchase, the need for which became apparent only during the performance of the agreement;</w:t>
            </w:r>
          </w:p>
          <w:p w:rsidR="00E711BE" w:rsidRDefault="00E711BE" w:rsidP="00E711BE">
            <w:pPr>
              <w:tabs>
                <w:tab w:val="left" w:pos="567"/>
              </w:tabs>
              <w:spacing w:line="276" w:lineRule="auto"/>
              <w:jc w:val="both"/>
              <w:textAlignment w:val="baseline"/>
            </w:pPr>
            <w:r>
              <w:t>21.2.4. the delay in the performance of another procurement agreement of the Buyer directly affecting this Agreement is not attributable to the Buyer;</w:t>
            </w:r>
          </w:p>
          <w:p w:rsidR="00E711BE" w:rsidRDefault="00E711BE" w:rsidP="00E711BE">
            <w:pPr>
              <w:tabs>
                <w:tab w:val="left" w:pos="567"/>
              </w:tabs>
              <w:spacing w:line="276" w:lineRule="auto"/>
              <w:jc w:val="both"/>
              <w:textAlignment w:val="baseline"/>
            </w:pPr>
            <w:r>
              <w:t>21.2.5. in the event of demonstrably justified obstacles or hindrances caused to the Supplier by third parties other than the Supplier's failure to perform its contractual obligations in a timely manner or in accordance with the terms and conditions of the Agreement;</w:t>
            </w:r>
          </w:p>
          <w:p w:rsidR="00E711BE" w:rsidRDefault="00E711BE" w:rsidP="00E711BE">
            <w:pPr>
              <w:tabs>
                <w:tab w:val="left" w:pos="567"/>
              </w:tabs>
              <w:spacing w:line="276" w:lineRule="auto"/>
              <w:jc w:val="both"/>
              <w:textAlignment w:val="baseline"/>
            </w:pPr>
            <w:r>
              <w:t>21.2.6. in the event of a change in applicable law or the entry into force of a new law affecting the performance of this Agreement;</w:t>
            </w:r>
          </w:p>
          <w:p w:rsidR="00E711BE" w:rsidRDefault="00E711BE" w:rsidP="00E711BE">
            <w:pPr>
              <w:tabs>
                <w:tab w:val="left" w:pos="567"/>
              </w:tabs>
              <w:spacing w:line="276" w:lineRule="auto"/>
              <w:jc w:val="both"/>
              <w:textAlignment w:val="baseline"/>
            </w:pPr>
            <w:r>
              <w:t>21.2.7. the need to suspend contractual obligations arose due to suspended, reallocated, unobtained, or similar financing intended for the purchase of the Buyer's Services, or a lack of financing;</w:t>
            </w:r>
          </w:p>
          <w:p w:rsidR="00E711BE" w:rsidRDefault="00E711BE" w:rsidP="00E711BE">
            <w:pPr>
              <w:tabs>
                <w:tab w:val="left" w:pos="567"/>
              </w:tabs>
              <w:spacing w:line="276" w:lineRule="auto"/>
              <w:jc w:val="both"/>
              <w:textAlignment w:val="baseline"/>
            </w:pPr>
            <w:r>
              <w:lastRenderedPageBreak/>
              <w:t>21.2.8. in connection with legal (arbitration) disputes with the Buyer or third parties, the subject matter of which is directly related to the performance of the Agreement.</w:t>
            </w:r>
          </w:p>
          <w:p w:rsidR="00E711BE" w:rsidRDefault="00E711BE" w:rsidP="00E711BE">
            <w:pPr>
              <w:tabs>
                <w:tab w:val="left" w:pos="567"/>
              </w:tabs>
              <w:spacing w:line="276" w:lineRule="auto"/>
              <w:jc w:val="both"/>
              <w:textAlignment w:val="baseline"/>
            </w:pPr>
            <w:r>
              <w:t>21.3. If the suspension of the provision of Services (or part thereof) is carried out due to the circumstances specified in clause 21.2 of the General Conditions and lasts no longer than 3 (three) months, such suspension shall be considered an amendment to the Agreement under the terms and conditions set forth therein and shall be formalized in accordance with the procedure set forth in Clause 21.6 of the Agreement.</w:t>
            </w:r>
          </w:p>
          <w:p w:rsidR="00E711BE" w:rsidRDefault="00E711BE" w:rsidP="00E711BE">
            <w:pPr>
              <w:tabs>
                <w:tab w:val="left" w:pos="567"/>
              </w:tabs>
              <w:spacing w:line="276" w:lineRule="auto"/>
              <w:jc w:val="both"/>
              <w:textAlignment w:val="baseline"/>
            </w:pPr>
            <w:r>
              <w:t>21.4. If the suspension of the provision of Services (or part thereof) is due to circumstances not specified in Clause 21.2 of the General Conditions or (and) the circumstances specified in Clause 21.2 of the General Conditions continue for more than 3 (three) months and/or in violation of the procedure established in this section, this shall be considered an amendment to the Agreement, which must be carried out in accordance with the provisions of the Law on Public Procurement and formalized in accordance with the procedure set out in Clause 21.6 of the Agreement.</w:t>
            </w:r>
          </w:p>
          <w:p w:rsidR="00E711BE" w:rsidRDefault="00E711BE" w:rsidP="00E711BE">
            <w:pPr>
              <w:tabs>
                <w:tab w:val="left" w:pos="567"/>
              </w:tabs>
              <w:spacing w:line="276" w:lineRule="auto"/>
              <w:jc w:val="both"/>
              <w:textAlignment w:val="baseline"/>
            </w:pPr>
            <w:r>
              <w:t>21.5. The performance of the contractual obligations may be suspended only during the term of the Agreement as follows:</w:t>
            </w:r>
          </w:p>
          <w:p w:rsidR="00E711BE" w:rsidRDefault="00E711BE" w:rsidP="00E711BE">
            <w:pPr>
              <w:tabs>
                <w:tab w:val="left" w:pos="567"/>
              </w:tabs>
              <w:spacing w:line="276" w:lineRule="auto"/>
              <w:jc w:val="both"/>
              <w:textAlignment w:val="baseline"/>
            </w:pPr>
            <w:r>
              <w:t>21.5.1. If circumstances arise that prevent the Supplier from fulfilling its contractual obligations, the Supplier must immediately inform the Buyer thereof. The Supplier's written request must specify the circumstances of the suspension (General Conditions, Clause 21.2) and provide arguments, objective facts, and evidence justifying the circumstances and the possible duration of the suspension. The Buyer shall, after assessing the request, inform the Supplier in writing of its decision to suspend the performance of the contractual obligations within 3 (three) working days at the latest. If the Supplier fails to provide specific arguments, facts, and evidence, the Buyer shall have the right to refuse to approve the suspension in writing;</w:t>
            </w:r>
          </w:p>
          <w:p w:rsidR="00E711BE" w:rsidRDefault="00E711BE" w:rsidP="00E711BE">
            <w:pPr>
              <w:spacing w:line="276" w:lineRule="auto"/>
              <w:jc w:val="both"/>
            </w:pPr>
            <w:r>
              <w:lastRenderedPageBreak/>
              <w:t>21.5.2. After the Buyer has notified the Supplier in writing and provided a reasoned explanation of the circumstances and the period for which it is necessary to suspend the performance of contractual obligations, the Supplier shall inform the Buyer in writing within 3 (three) working days and confirm its agreement to the suspension. The Supplier shall have the right to object to the suspension of contractual obligations only if the Supplier can eliminate, at its own expense and by its own efforts, the circumstances that gave rise to the need to suspend the performance of contractual obligations;</w:t>
            </w:r>
          </w:p>
          <w:p w:rsidR="00E711BE" w:rsidRDefault="00E711BE" w:rsidP="00E711BE">
            <w:pPr>
              <w:spacing w:line="276" w:lineRule="auto"/>
              <w:jc w:val="both"/>
            </w:pPr>
            <w:r>
              <w:t>21.5.3. Upon receipt of a written notice of suspension from the Buyer, the Supplier shall immediately, but no later than within 3 (three) working days after the date of sending the confirmation to the Buyer, suspend the performance of its contractual obligations or part thereof. If the performance of contractual obligations or part thereof is suspended, the Parties may not perform any obligations assigned to them under the Agreement or part thereof.</w:t>
            </w:r>
          </w:p>
          <w:p w:rsidR="00E711BE" w:rsidRDefault="00E711BE" w:rsidP="00E711BE">
            <w:pPr>
              <w:spacing w:line="276" w:lineRule="auto"/>
              <w:jc w:val="both"/>
            </w:pPr>
            <w:r>
              <w:t>21.6. Suspension of performance of the contractual obligations shall be formalised by written agreement between the Parties, specifying the reasons for and the period of suspension, and shall be accompanied by the documents evidencing the grounds for the suspension, and shall be authenticated by the signatures of the authorised representatives of the Parties. Such arrangements shall form an integral part of the Agreement.</w:t>
            </w:r>
          </w:p>
          <w:p w:rsidR="00E711BE" w:rsidRDefault="00E711BE" w:rsidP="00E711BE">
            <w:pPr>
              <w:spacing w:line="276" w:lineRule="auto"/>
              <w:jc w:val="both"/>
            </w:pPr>
            <w:r>
              <w:t>21.7. The suspension of contractual obligations shall not exceed the duration of a specific, justified circumstance.</w:t>
            </w:r>
          </w:p>
          <w:p w:rsidR="00E711BE" w:rsidRDefault="00E711BE" w:rsidP="00E711BE">
            <w:pPr>
              <w:tabs>
                <w:tab w:val="left" w:pos="567"/>
              </w:tabs>
              <w:spacing w:line="276" w:lineRule="auto"/>
              <w:jc w:val="both"/>
              <w:textAlignment w:val="baseline"/>
            </w:pPr>
            <w:r>
              <w:t>21.8. The Parties agree that the period of suspension of contractual obligations shall not be counted as part of the period of performance of the Agreement, during which time the contractual obligations shall not be performed and for which period the Buyer shall not pay any payments, penalties or fines to the Supplier.</w:t>
            </w:r>
          </w:p>
          <w:p w:rsidR="00E711BE" w:rsidRDefault="00E711BE" w:rsidP="00E711BE">
            <w:pPr>
              <w:tabs>
                <w:tab w:val="left" w:pos="567"/>
              </w:tabs>
              <w:spacing w:line="276" w:lineRule="auto"/>
              <w:jc w:val="both"/>
              <w:textAlignment w:val="baseline"/>
            </w:pPr>
            <w:r>
              <w:t xml:space="preserve">21.9. If the time limits for the performance of obligations under the Agreement have been suspended on the grounds set out in the Agreement, </w:t>
            </w:r>
            <w:r>
              <w:lastRenderedPageBreak/>
              <w:t>they shall be resumed at the end of the period of time specified in the Agreement between the Parties or at the end of the period of time specified in the Agreement between the Parties, whichever is the earlier. In the event that the time limits for the performance of the obligations under the Agreement are resumed prior to the expiry of the standstill period specified in the Parties' agreement, the Parties shall formalise the date of the resumption of the resumption of the performance of the obligations under the Agreement in writing.</w:t>
            </w:r>
          </w:p>
          <w:p w:rsidR="00E711BE" w:rsidRDefault="00E711BE" w:rsidP="00E711BE">
            <w:pPr>
              <w:tabs>
                <w:tab w:val="left" w:pos="567"/>
              </w:tabs>
              <w:spacing w:line="276" w:lineRule="auto"/>
              <w:jc w:val="both"/>
              <w:textAlignment w:val="baseline"/>
            </w:pPr>
            <w:r>
              <w:t>21.10. Upon resumption of performance of the Agreement, the time limits for the performance of the outstanding obligations (part of them) and the validity of the Agreement shall be postponed for the period of time remaining for their performance (the validity of the Agreement) at the time of their suspension.</w:t>
            </w:r>
          </w:p>
          <w:p w:rsidR="00F90B00" w:rsidRPr="00D9212A" w:rsidRDefault="00E711BE" w:rsidP="00E711BE">
            <w:pPr>
              <w:tabs>
                <w:tab w:val="left" w:pos="567"/>
              </w:tabs>
              <w:spacing w:line="276" w:lineRule="auto"/>
              <w:jc w:val="both"/>
              <w:textAlignment w:val="baseline"/>
              <w:rPr>
                <w:caps/>
              </w:rPr>
            </w:pPr>
            <w:r>
              <w:t>21.11. If the performance of the contractual obligations has been suspended for a period of more than 3 (three) months, after the expiration of this period, either Party may, by written notice to the other Party, request the resumption of performance of the Agreement. If a Party does not resume performance of the Agreement within 10 (ten) days of the relevant request without reasonable excuse, the other Party may terminate the Agreement by giving the other Party 10 (ten) days' notice.</w:t>
            </w:r>
          </w:p>
        </w:tc>
      </w:tr>
      <w:tr w:rsidR="00F90B00" w:rsidRPr="00D9212A" w:rsidTr="002F53C8">
        <w:tc>
          <w:tcPr>
            <w:tcW w:w="5310" w:type="dxa"/>
          </w:tcPr>
          <w:p w:rsidR="00F90B00" w:rsidRPr="00D9212A" w:rsidRDefault="00631EAD" w:rsidP="00631EA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rFonts w:eastAsia="Arial"/>
                <w:b/>
                <w:bCs/>
                <w:caps/>
              </w:rPr>
              <w:lastRenderedPageBreak/>
              <w:t>22.</w:t>
            </w:r>
            <w:r>
              <w:rPr>
                <w:rFonts w:eastAsia="Arial"/>
                <w:b/>
                <w:bCs/>
                <w:caps/>
              </w:rPr>
              <w:tab/>
            </w:r>
            <w:r>
              <w:rPr>
                <w:rFonts w:eastAsia="Arial"/>
                <w:b/>
                <w:caps/>
              </w:rPr>
              <w:t>Sutarties nutraukimas</w:t>
            </w:r>
          </w:p>
        </w:tc>
        <w:tc>
          <w:tcPr>
            <w:tcW w:w="5310" w:type="dxa"/>
          </w:tcPr>
          <w:p w:rsidR="00F90B00" w:rsidRPr="00D9212A" w:rsidRDefault="00E711BE" w:rsidP="00E711B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b/>
                <w:caps/>
              </w:rPr>
              <w:t>22.</w:t>
            </w:r>
            <w:r>
              <w:rPr>
                <w:b/>
                <w:caps/>
              </w:rPr>
              <w:tab/>
              <w:t>Termination of the Agreement</w:t>
            </w:r>
          </w:p>
        </w:tc>
      </w:tr>
      <w:tr w:rsidR="00F90B00" w:rsidRPr="00D9212A" w:rsidTr="002F53C8">
        <w:tc>
          <w:tcPr>
            <w:tcW w:w="5310" w:type="dxa"/>
          </w:tcPr>
          <w:p w:rsidR="00F90B00" w:rsidRPr="00D9212A" w:rsidRDefault="00631EAD" w:rsidP="00631EAD">
            <w:pPr>
              <w:tabs>
                <w:tab w:val="left" w:pos="567"/>
                <w:tab w:val="left" w:pos="851"/>
                <w:tab w:val="left" w:pos="992"/>
                <w:tab w:val="left" w:pos="1134"/>
              </w:tabs>
              <w:spacing w:line="276" w:lineRule="auto"/>
              <w:jc w:val="both"/>
              <w:rPr>
                <w:caps/>
              </w:rPr>
            </w:pPr>
            <w:r>
              <w:rPr>
                <w:rFonts w:eastAsia="Cambria"/>
              </w:rPr>
              <w:t>Sutartis gali būti nutraukiama VPĮ 90 straipsnyje ir Sutartyje numatytais atvejais, įskaitant galimybę nutraukti Sutartį Šalių susitarimu.</w:t>
            </w:r>
          </w:p>
        </w:tc>
        <w:tc>
          <w:tcPr>
            <w:tcW w:w="5310" w:type="dxa"/>
          </w:tcPr>
          <w:p w:rsidR="00F90B00" w:rsidRPr="00D9212A" w:rsidRDefault="00E711BE" w:rsidP="00E711BE">
            <w:pPr>
              <w:tabs>
                <w:tab w:val="left" w:pos="567"/>
                <w:tab w:val="left" w:pos="851"/>
                <w:tab w:val="left" w:pos="992"/>
                <w:tab w:val="left" w:pos="1134"/>
              </w:tabs>
              <w:spacing w:line="276" w:lineRule="auto"/>
              <w:jc w:val="both"/>
              <w:rPr>
                <w:caps/>
              </w:rPr>
            </w:pPr>
            <w:r>
              <w:t>The Agreement may be terminated in the cases provided for in Article 90 of the Law on Public Procurement and in the Agreement, including the possibility to terminate the Agreement by agreement of the Parties.</w:t>
            </w:r>
          </w:p>
        </w:tc>
      </w:tr>
      <w:tr w:rsidR="00F90B00" w:rsidRPr="00D9212A" w:rsidTr="002F53C8">
        <w:tc>
          <w:tcPr>
            <w:tcW w:w="5310" w:type="dxa"/>
          </w:tcPr>
          <w:p w:rsidR="00F90B00" w:rsidRPr="00D9212A" w:rsidRDefault="00631EAD" w:rsidP="00631EA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rFonts w:eastAsia="Arial"/>
                <w:b/>
                <w:bCs/>
              </w:rPr>
              <w:t>22.1.</w:t>
            </w:r>
            <w:r>
              <w:rPr>
                <w:rFonts w:eastAsia="Arial"/>
                <w:b/>
                <w:bCs/>
              </w:rPr>
              <w:tab/>
            </w:r>
            <w:r>
              <w:rPr>
                <w:rFonts w:eastAsia="Arial"/>
                <w:b/>
              </w:rPr>
              <w:t>Pretenzijos dėl Sutarties pažeidimų</w:t>
            </w:r>
          </w:p>
        </w:tc>
        <w:tc>
          <w:tcPr>
            <w:tcW w:w="5310" w:type="dxa"/>
          </w:tcPr>
          <w:p w:rsidR="00F90B00" w:rsidRPr="00D9212A" w:rsidRDefault="009C47F0" w:rsidP="009C47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b/>
              </w:rPr>
              <w:t>22.1.</w:t>
            </w:r>
            <w:r>
              <w:rPr>
                <w:b/>
              </w:rPr>
              <w:tab/>
              <w:t>Claims for breach of the Agreement</w:t>
            </w:r>
          </w:p>
        </w:tc>
      </w:tr>
      <w:tr w:rsidR="00F90B00" w:rsidRPr="00D9212A" w:rsidTr="002F53C8">
        <w:tc>
          <w:tcPr>
            <w:tcW w:w="5310" w:type="dxa"/>
          </w:tcPr>
          <w:p w:rsidR="00631EAD" w:rsidRDefault="00631EAD" w:rsidP="00631EAD">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7B6D30" w:rsidRDefault="007B6D30" w:rsidP="00631EAD">
            <w:pPr>
              <w:tabs>
                <w:tab w:val="left" w:pos="567"/>
              </w:tabs>
              <w:spacing w:line="276" w:lineRule="auto"/>
              <w:jc w:val="both"/>
              <w:textAlignment w:val="baseline"/>
            </w:pPr>
          </w:p>
          <w:p w:rsidR="007B6D30" w:rsidRDefault="007B6D30" w:rsidP="00631EAD">
            <w:pPr>
              <w:tabs>
                <w:tab w:val="left" w:pos="567"/>
              </w:tabs>
              <w:spacing w:line="276" w:lineRule="auto"/>
              <w:jc w:val="both"/>
              <w:textAlignment w:val="baseline"/>
            </w:pPr>
          </w:p>
          <w:p w:rsidR="00F90B00" w:rsidRPr="00D9212A" w:rsidRDefault="00631EAD" w:rsidP="00631EAD">
            <w:pPr>
              <w:tabs>
                <w:tab w:val="left" w:pos="567"/>
              </w:tabs>
              <w:spacing w:line="276" w:lineRule="auto"/>
              <w:jc w:val="both"/>
              <w:textAlignment w:val="baseline"/>
              <w:rPr>
                <w:caps/>
              </w:rPr>
            </w:pPr>
            <w: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tc>
        <w:tc>
          <w:tcPr>
            <w:tcW w:w="5310" w:type="dxa"/>
          </w:tcPr>
          <w:p w:rsidR="009C47F0" w:rsidRDefault="009C47F0" w:rsidP="009C47F0">
            <w:pPr>
              <w:tabs>
                <w:tab w:val="left" w:pos="567"/>
              </w:tabs>
              <w:spacing w:line="276" w:lineRule="auto"/>
              <w:jc w:val="both"/>
              <w:textAlignment w:val="baseline"/>
            </w:pPr>
            <w:r>
              <w:lastRenderedPageBreak/>
              <w:t>22.1.1. In the event of a breach of the Agreement or of laws and regulations by a Party, the other Party shall have the right to make a written complaint to the other Party, specifying the provision of the Agreement or of the laws and regulations that has been breached and the manner in which it has been breached, and to set a reasonable time limit for the Party to remedy the breach.</w:t>
            </w:r>
          </w:p>
          <w:p w:rsidR="00F90B00" w:rsidRPr="00D9212A" w:rsidRDefault="009C47F0" w:rsidP="009C47F0">
            <w:pPr>
              <w:tabs>
                <w:tab w:val="left" w:pos="567"/>
              </w:tabs>
              <w:spacing w:line="276" w:lineRule="auto"/>
              <w:jc w:val="both"/>
              <w:textAlignment w:val="baseline"/>
              <w:rPr>
                <w:caps/>
              </w:rPr>
            </w:pPr>
            <w:r>
              <w:lastRenderedPageBreak/>
              <w:t>22.1.2. The Party receiving the claim shall respond to the claim promptly, but in any event within 5 (five) working days, stating what measures it will take to remedy the breach within the time limit specified in the claim or, if appropriate, offering a reasonable alternative time limit. The Supplier's right to propose a different time limit shall not constitute an obligation on the Buyer to accept that time limit. The time limit proposed by the Party receiving the claim shall supersede the time limit specified in the claim only if it is accepted by the other Party.</w:t>
            </w:r>
          </w:p>
        </w:tc>
      </w:tr>
      <w:tr w:rsidR="00F90B00" w:rsidRPr="00D9212A" w:rsidTr="002F53C8">
        <w:tc>
          <w:tcPr>
            <w:tcW w:w="5310" w:type="dxa"/>
          </w:tcPr>
          <w:p w:rsidR="00F90B00" w:rsidRPr="00D9212A" w:rsidRDefault="00D61898" w:rsidP="00D6189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rFonts w:eastAsia="Arial"/>
                <w:b/>
                <w:bCs/>
              </w:rPr>
              <w:lastRenderedPageBreak/>
              <w:t>22.2.</w:t>
            </w:r>
            <w:r>
              <w:rPr>
                <w:rFonts w:eastAsia="Arial"/>
                <w:b/>
                <w:bCs/>
              </w:rPr>
              <w:tab/>
            </w:r>
            <w:r>
              <w:rPr>
                <w:rFonts w:eastAsia="Arial"/>
                <w:b/>
              </w:rPr>
              <w:t>Sutarties nutraukimas Pirkėjo iniciatyva</w:t>
            </w:r>
          </w:p>
        </w:tc>
        <w:tc>
          <w:tcPr>
            <w:tcW w:w="5310" w:type="dxa"/>
          </w:tcPr>
          <w:p w:rsidR="00F90B00" w:rsidRPr="00D9212A" w:rsidRDefault="009C47F0" w:rsidP="009C47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b/>
              </w:rPr>
              <w:t>22.2.</w:t>
            </w:r>
            <w:r>
              <w:rPr>
                <w:b/>
              </w:rPr>
              <w:tab/>
              <w:t>Termination of the Agreement at the initiative of the Buyer</w:t>
            </w:r>
          </w:p>
        </w:tc>
      </w:tr>
      <w:tr w:rsidR="00F90B00" w:rsidRPr="00D9212A" w:rsidTr="002F53C8">
        <w:tc>
          <w:tcPr>
            <w:tcW w:w="5310" w:type="dxa"/>
          </w:tcPr>
          <w:p w:rsidR="008B1464" w:rsidRDefault="008B1464" w:rsidP="008B1464">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7B6D30" w:rsidRDefault="007B6D30" w:rsidP="008B1464">
            <w:pPr>
              <w:tabs>
                <w:tab w:val="left" w:pos="567"/>
              </w:tabs>
              <w:spacing w:line="276" w:lineRule="auto"/>
              <w:jc w:val="both"/>
              <w:textAlignment w:val="baseline"/>
            </w:pPr>
          </w:p>
          <w:p w:rsidR="008B1464" w:rsidRDefault="008B1464" w:rsidP="008B1464">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rsidR="008B1464" w:rsidRDefault="008B1464" w:rsidP="008B1464">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rsidR="008B1464" w:rsidRDefault="008B1464" w:rsidP="008B1464">
            <w:pPr>
              <w:tabs>
                <w:tab w:val="left" w:pos="567"/>
              </w:tabs>
              <w:spacing w:line="276" w:lineRule="auto"/>
              <w:jc w:val="both"/>
            </w:pPr>
            <w:r>
              <w:t>22.2.2.2. Tiekėjo padėtis pasikeičia ir jis atitinka pirkimo dokumentuose nustatytą pašalinimo pagrindą;</w:t>
            </w:r>
          </w:p>
          <w:p w:rsidR="008B1464" w:rsidRDefault="008B1464" w:rsidP="008B1464">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rsidR="007B6D30" w:rsidRDefault="007B6D30" w:rsidP="008B1464">
            <w:pPr>
              <w:tabs>
                <w:tab w:val="left" w:pos="567"/>
              </w:tabs>
              <w:spacing w:line="276" w:lineRule="auto"/>
              <w:jc w:val="both"/>
              <w:textAlignment w:val="baseline"/>
            </w:pPr>
          </w:p>
          <w:p w:rsidR="007B6D30" w:rsidRDefault="007B6D30" w:rsidP="008B1464">
            <w:pPr>
              <w:tabs>
                <w:tab w:val="left" w:pos="567"/>
              </w:tabs>
              <w:spacing w:line="276" w:lineRule="auto"/>
              <w:jc w:val="both"/>
              <w:textAlignment w:val="baseline"/>
            </w:pPr>
          </w:p>
          <w:p w:rsidR="008B1464" w:rsidRDefault="008B1464" w:rsidP="008B1464">
            <w:pPr>
              <w:tabs>
                <w:tab w:val="left" w:pos="567"/>
              </w:tabs>
              <w:spacing w:line="276" w:lineRule="auto"/>
              <w:jc w:val="both"/>
              <w:textAlignment w:val="baseline"/>
            </w:pPr>
            <w:r>
              <w:t>22.2.2.4. Pirkėjas nusprendžia nebevykdyti veiklos, kurios vykdymui Sutartimi įsigyjamos Paslaugos ir Sutarties poreikis išnyksta;</w:t>
            </w:r>
          </w:p>
          <w:p w:rsidR="007B6D30" w:rsidRDefault="007B6D30" w:rsidP="008B1464">
            <w:pPr>
              <w:tabs>
                <w:tab w:val="left" w:pos="567"/>
              </w:tabs>
              <w:spacing w:line="276" w:lineRule="auto"/>
              <w:jc w:val="both"/>
              <w:textAlignment w:val="baseline"/>
            </w:pPr>
          </w:p>
          <w:p w:rsidR="007B6D30" w:rsidRDefault="007B6D30" w:rsidP="008B1464">
            <w:pPr>
              <w:tabs>
                <w:tab w:val="left" w:pos="567"/>
              </w:tabs>
              <w:spacing w:line="276" w:lineRule="auto"/>
              <w:jc w:val="both"/>
              <w:textAlignment w:val="baseline"/>
            </w:pPr>
          </w:p>
          <w:p w:rsidR="008B1464" w:rsidRDefault="008B1464" w:rsidP="008B1464">
            <w:pPr>
              <w:tabs>
                <w:tab w:val="left" w:pos="567"/>
              </w:tabs>
              <w:spacing w:line="276" w:lineRule="auto"/>
              <w:jc w:val="both"/>
              <w:textAlignment w:val="baseline"/>
            </w:pPr>
            <w:r>
              <w:t>22.2.2.5. Pirkėjo valdymo organas priima sprendimą, dėl kurio Sutarties poreikis išnyksta;</w:t>
            </w:r>
          </w:p>
          <w:p w:rsidR="008B1464" w:rsidRDefault="008B1464" w:rsidP="008B1464">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rsidR="007B6D30" w:rsidRDefault="007B6D30" w:rsidP="008B1464">
            <w:pPr>
              <w:tabs>
                <w:tab w:val="left" w:pos="567"/>
              </w:tabs>
              <w:spacing w:line="276" w:lineRule="auto"/>
              <w:jc w:val="both"/>
              <w:textAlignment w:val="baseline"/>
            </w:pPr>
          </w:p>
          <w:p w:rsidR="008B1464" w:rsidRDefault="008B1464" w:rsidP="008B1464">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rsidR="007B6D30" w:rsidRDefault="007B6D30" w:rsidP="008B1464">
            <w:pPr>
              <w:tabs>
                <w:tab w:val="left" w:pos="567"/>
              </w:tabs>
              <w:spacing w:line="276" w:lineRule="auto"/>
              <w:jc w:val="both"/>
              <w:textAlignment w:val="baseline"/>
            </w:pPr>
          </w:p>
          <w:p w:rsidR="008B1464" w:rsidRDefault="008B1464" w:rsidP="008B1464">
            <w:pPr>
              <w:tabs>
                <w:tab w:val="left" w:pos="567"/>
              </w:tabs>
              <w:spacing w:line="276" w:lineRule="auto"/>
              <w:jc w:val="both"/>
              <w:textAlignment w:val="baseline"/>
            </w:pPr>
            <w:r>
              <w:t xml:space="preserve">22.2.2.8. nebelieka perkamų </w:t>
            </w:r>
            <w:r>
              <w:rPr>
                <w:rFonts w:eastAsia="Arial"/>
              </w:rPr>
              <w:t>Paslaugų</w:t>
            </w:r>
            <w:r>
              <w:t xml:space="preserve"> poreikio;</w:t>
            </w:r>
          </w:p>
          <w:p w:rsidR="007B6D30" w:rsidRDefault="007B6D30" w:rsidP="008B1464">
            <w:pPr>
              <w:tabs>
                <w:tab w:val="left" w:pos="567"/>
              </w:tabs>
              <w:spacing w:line="276" w:lineRule="auto"/>
              <w:jc w:val="both"/>
              <w:textAlignment w:val="baseline"/>
            </w:pPr>
          </w:p>
          <w:p w:rsidR="008B1464" w:rsidRDefault="008B1464" w:rsidP="008B1464">
            <w:pPr>
              <w:tabs>
                <w:tab w:val="left" w:pos="567"/>
              </w:tabs>
              <w:spacing w:line="276" w:lineRule="auto"/>
              <w:jc w:val="both"/>
              <w:textAlignment w:val="baseline"/>
            </w:pPr>
            <w:r>
              <w:t>22.2.2.9. Pirkėjas iš pirkimų priežiūrą atliekančių institucijų gauna nurodymą ar rekomendaciją nutraukti Sutartį;</w:t>
            </w:r>
          </w:p>
          <w:p w:rsidR="008B1464" w:rsidRDefault="008B1464" w:rsidP="008B1464">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rsidR="008B1464" w:rsidRDefault="008B1464" w:rsidP="008B1464">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rsidR="008B1464" w:rsidRDefault="008B1464" w:rsidP="008B1464">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rsidR="007B6D30" w:rsidRDefault="007B6D30" w:rsidP="008B1464">
            <w:pPr>
              <w:tabs>
                <w:tab w:val="left" w:pos="567"/>
              </w:tabs>
              <w:spacing w:line="276" w:lineRule="auto"/>
              <w:jc w:val="both"/>
              <w:textAlignment w:val="baseline"/>
            </w:pPr>
          </w:p>
          <w:p w:rsidR="008B1464" w:rsidRDefault="008B1464" w:rsidP="008B1464">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7B6D30" w:rsidRDefault="007B6D30" w:rsidP="008B1464">
            <w:pPr>
              <w:tabs>
                <w:tab w:val="left" w:pos="567"/>
              </w:tabs>
              <w:spacing w:line="276" w:lineRule="auto"/>
              <w:jc w:val="both"/>
              <w:textAlignment w:val="baseline"/>
              <w:rPr>
                <w:iCs/>
              </w:rPr>
            </w:pPr>
          </w:p>
          <w:p w:rsidR="008B1464" w:rsidRDefault="008B1464" w:rsidP="008B1464">
            <w:pPr>
              <w:tabs>
                <w:tab w:val="left" w:pos="567"/>
              </w:tabs>
              <w:spacing w:line="276" w:lineRule="auto"/>
              <w:jc w:val="both"/>
              <w:textAlignment w:val="baseline"/>
              <w:rPr>
                <w:iCs/>
              </w:rPr>
            </w:pPr>
            <w:r>
              <w:rPr>
                <w:iCs/>
              </w:rPr>
              <w:t>22.2.2.14. paaiškėja VPĮ 37 straipsnio 8 dalyje ir (ar) 47 straipsnio 8 dalyje nurodytos aplinkybės.</w:t>
            </w:r>
          </w:p>
          <w:p w:rsidR="007B6D30" w:rsidRDefault="007B6D30" w:rsidP="008B1464">
            <w:pPr>
              <w:tabs>
                <w:tab w:val="left" w:pos="567"/>
              </w:tabs>
              <w:spacing w:line="276" w:lineRule="auto"/>
              <w:jc w:val="both"/>
              <w:textAlignment w:val="baseline"/>
            </w:pPr>
          </w:p>
          <w:p w:rsidR="008B1464" w:rsidRDefault="008B1464" w:rsidP="008B1464">
            <w:pPr>
              <w:tabs>
                <w:tab w:val="left" w:pos="567"/>
              </w:tabs>
              <w:spacing w:line="276" w:lineRule="auto"/>
              <w:jc w:val="both"/>
              <w:textAlignment w:val="baseline"/>
            </w:pPr>
            <w: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7B6D30" w:rsidRDefault="007B6D30" w:rsidP="008B1464">
            <w:pPr>
              <w:tabs>
                <w:tab w:val="left" w:pos="567"/>
              </w:tabs>
              <w:spacing w:line="276" w:lineRule="auto"/>
              <w:jc w:val="both"/>
              <w:textAlignment w:val="baseline"/>
            </w:pPr>
          </w:p>
          <w:p w:rsidR="008B1464" w:rsidRDefault="008B1464" w:rsidP="008B1464">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7B6D30" w:rsidRDefault="007B6D30" w:rsidP="008B1464">
            <w:pPr>
              <w:tabs>
                <w:tab w:val="left" w:pos="567"/>
              </w:tabs>
              <w:spacing w:line="276" w:lineRule="auto"/>
              <w:jc w:val="both"/>
              <w:textAlignment w:val="baseline"/>
            </w:pPr>
          </w:p>
          <w:p w:rsidR="008B1464" w:rsidRDefault="008B1464" w:rsidP="008B1464">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7B6D30" w:rsidRDefault="007B6D30" w:rsidP="008B1464">
            <w:pPr>
              <w:tabs>
                <w:tab w:val="left" w:pos="567"/>
              </w:tabs>
              <w:spacing w:line="276" w:lineRule="auto"/>
              <w:jc w:val="both"/>
              <w:textAlignment w:val="baseline"/>
            </w:pPr>
          </w:p>
          <w:p w:rsidR="007B6D30" w:rsidRDefault="007B6D30" w:rsidP="008B1464">
            <w:pPr>
              <w:tabs>
                <w:tab w:val="left" w:pos="567"/>
              </w:tabs>
              <w:spacing w:line="276" w:lineRule="auto"/>
              <w:jc w:val="both"/>
              <w:textAlignment w:val="baseline"/>
            </w:pPr>
          </w:p>
          <w:p w:rsidR="007B6D30" w:rsidRDefault="007B6D30" w:rsidP="008B1464">
            <w:pPr>
              <w:tabs>
                <w:tab w:val="left" w:pos="567"/>
              </w:tabs>
              <w:spacing w:line="276" w:lineRule="auto"/>
              <w:jc w:val="both"/>
              <w:textAlignment w:val="baseline"/>
            </w:pPr>
          </w:p>
          <w:p w:rsidR="008B1464" w:rsidRDefault="008B1464" w:rsidP="008B1464">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rsidR="008B1464" w:rsidRDefault="008B1464" w:rsidP="008B1464">
            <w:pPr>
              <w:tabs>
                <w:tab w:val="left" w:pos="567"/>
              </w:tabs>
              <w:spacing w:line="276" w:lineRule="auto"/>
              <w:jc w:val="both"/>
              <w:textAlignment w:val="baseline"/>
            </w:pPr>
            <w:r>
              <w:t>22.2.7. Sutartis laikoma nutraukta kitą dieną po to, kai pasibaigia įspėjimo apie Sutarties nutraukimą terminas.</w:t>
            </w:r>
          </w:p>
          <w:p w:rsidR="00F90B00" w:rsidRPr="00D9212A" w:rsidRDefault="008B1464" w:rsidP="008B1464">
            <w:pPr>
              <w:tabs>
                <w:tab w:val="left" w:pos="567"/>
              </w:tabs>
              <w:spacing w:line="276" w:lineRule="auto"/>
              <w:jc w:val="both"/>
              <w:textAlignment w:val="baseline"/>
              <w:rPr>
                <w:caps/>
              </w:rPr>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tc>
        <w:tc>
          <w:tcPr>
            <w:tcW w:w="5310" w:type="dxa"/>
          </w:tcPr>
          <w:p w:rsidR="009C47F0" w:rsidRDefault="009C47F0" w:rsidP="009C47F0">
            <w:pPr>
              <w:tabs>
                <w:tab w:val="left" w:pos="567"/>
              </w:tabs>
              <w:spacing w:line="276" w:lineRule="auto"/>
              <w:jc w:val="both"/>
              <w:textAlignment w:val="baseline"/>
            </w:pPr>
            <w:r>
              <w:lastRenderedPageBreak/>
              <w:t>22.2.1. The Buyer shall unilaterally terminate the Agreement by giving the Supplier at least five (5) days' written notice if the Supplier commits a material breach of the Agreement, as specified in the Special Conditions, or a breach of the Agreement, which meets the characteristics of a material breach of the Agreement, as defined in the Civil Code of the Republic of Lithuania, and, upon receipt of the Buyer's complaint, does not rectify the breach within the time limit specified in the complaint.</w:t>
            </w:r>
          </w:p>
          <w:p w:rsidR="009C47F0" w:rsidRDefault="009C47F0" w:rsidP="009C47F0">
            <w:pPr>
              <w:tabs>
                <w:tab w:val="left" w:pos="567"/>
              </w:tabs>
              <w:spacing w:line="276" w:lineRule="auto"/>
              <w:jc w:val="both"/>
              <w:textAlignment w:val="baseline"/>
            </w:pPr>
            <w:r>
              <w:t>22.2.2. The Buyer shall have the right to unilaterally terminate the Agreement or any part thereof by giving the Supplier at least 10 (ten) days' written notice if:</w:t>
            </w:r>
          </w:p>
          <w:p w:rsidR="009C47F0" w:rsidRDefault="009C47F0" w:rsidP="009C47F0">
            <w:pPr>
              <w:tabs>
                <w:tab w:val="left" w:pos="567"/>
              </w:tabs>
              <w:spacing w:line="276" w:lineRule="auto"/>
              <w:jc w:val="both"/>
              <w:textAlignment w:val="baseline"/>
            </w:pPr>
            <w:r>
              <w:t>22.2.2.1. The Supplier is bankrupt, is the subject of an out-of-court insolvency procedure, is insolvent or threatened with insolvency, suspends its business activities, or is in a situation analogous to that provided for by law or regulation;</w:t>
            </w:r>
          </w:p>
          <w:p w:rsidR="009C47F0" w:rsidRDefault="009C47F0" w:rsidP="009C47F0">
            <w:pPr>
              <w:tabs>
                <w:tab w:val="left" w:pos="567"/>
              </w:tabs>
              <w:spacing w:line="276" w:lineRule="auto"/>
              <w:jc w:val="both"/>
            </w:pPr>
            <w:r>
              <w:t>22.2.2.2. The Supplier's situation changes and he meets the grounds for exclusion set out in the procurement documents;</w:t>
            </w:r>
          </w:p>
          <w:p w:rsidR="009C47F0" w:rsidRDefault="009C47F0" w:rsidP="009C47F0">
            <w:pPr>
              <w:tabs>
                <w:tab w:val="left" w:pos="567"/>
              </w:tabs>
              <w:spacing w:line="276" w:lineRule="auto"/>
              <w:jc w:val="both"/>
              <w:textAlignment w:val="baseline"/>
            </w:pPr>
            <w:r>
              <w:t>22.2.2.3. changes in legislation relating to the subject matter of the Agreement, the performance of the Agreement, or the Buyer's activities for which the Agreement was entered into, and the Buyer decides to terminate the Agreement as a result of such changes;</w:t>
            </w:r>
          </w:p>
          <w:p w:rsidR="009C47F0" w:rsidRDefault="009C47F0" w:rsidP="009C47F0">
            <w:pPr>
              <w:tabs>
                <w:tab w:val="left" w:pos="567"/>
              </w:tabs>
              <w:spacing w:line="276" w:lineRule="auto"/>
              <w:jc w:val="both"/>
              <w:textAlignment w:val="baseline"/>
            </w:pPr>
            <w:r>
              <w:t xml:space="preserve">22.2.2.4. The Buyer decides to cease to carry out the activities for which the Services are purchased under </w:t>
            </w:r>
            <w:r>
              <w:lastRenderedPageBreak/>
              <w:t>the Agreement and the need for the Agreement ceases to exist;</w:t>
            </w:r>
          </w:p>
          <w:p w:rsidR="009C47F0" w:rsidRDefault="009C47F0" w:rsidP="009C47F0">
            <w:pPr>
              <w:tabs>
                <w:tab w:val="left" w:pos="567"/>
              </w:tabs>
              <w:spacing w:line="276" w:lineRule="auto"/>
              <w:jc w:val="both"/>
              <w:textAlignment w:val="baseline"/>
            </w:pPr>
            <w:r>
              <w:t>22.2.2.5. The Buyer's governing body takes a decision that obviates the need for the Agreement;</w:t>
            </w:r>
          </w:p>
          <w:p w:rsidR="009C47F0" w:rsidRDefault="009C47F0" w:rsidP="009C47F0">
            <w:pPr>
              <w:tabs>
                <w:tab w:val="left" w:pos="567"/>
              </w:tabs>
              <w:spacing w:line="276" w:lineRule="auto"/>
              <w:jc w:val="both"/>
              <w:textAlignment w:val="baseline"/>
            </w:pPr>
            <w:r>
              <w:t>22.2.2.6. the Buyer's financial situation changes/deteriorates or the Buyer does not receive or loses funding and decides to terminate this Agreement for this reason;</w:t>
            </w:r>
          </w:p>
          <w:p w:rsidR="009C47F0" w:rsidRDefault="009C47F0" w:rsidP="009C47F0">
            <w:pPr>
              <w:tabs>
                <w:tab w:val="left" w:pos="567"/>
              </w:tabs>
              <w:spacing w:line="276" w:lineRule="auto"/>
              <w:jc w:val="both"/>
              <w:textAlignment w:val="baseline"/>
            </w:pPr>
            <w:r>
              <w:t>22.2.2.7. there is a change in the Buyer's organisational structure - legal status, nature or management structure - which may affect the proper performance of the Agreement or the need for the Agreement;</w:t>
            </w:r>
          </w:p>
          <w:p w:rsidR="009C47F0" w:rsidRDefault="009C47F0" w:rsidP="009C47F0">
            <w:pPr>
              <w:tabs>
                <w:tab w:val="left" w:pos="567"/>
              </w:tabs>
              <w:spacing w:line="276" w:lineRule="auto"/>
              <w:jc w:val="both"/>
              <w:textAlignment w:val="baseline"/>
            </w:pPr>
            <w:r>
              <w:t>22.2.2.8. there is no longer a need for the Services purchased;</w:t>
            </w:r>
          </w:p>
          <w:p w:rsidR="009C47F0" w:rsidRDefault="009C47F0" w:rsidP="009C47F0">
            <w:pPr>
              <w:tabs>
                <w:tab w:val="left" w:pos="567"/>
              </w:tabs>
              <w:spacing w:line="276" w:lineRule="auto"/>
              <w:jc w:val="both"/>
              <w:textAlignment w:val="baseline"/>
            </w:pPr>
            <w:r>
              <w:t>22.2.2.9. The Buyer receives an instruction or recommendation from the procurement oversight bodies to terminate the Agreement;</w:t>
            </w:r>
          </w:p>
          <w:p w:rsidR="009C47F0" w:rsidRDefault="009C47F0" w:rsidP="009C47F0">
            <w:pPr>
              <w:tabs>
                <w:tab w:val="left" w:pos="567"/>
              </w:tabs>
              <w:spacing w:line="276" w:lineRule="auto"/>
              <w:jc w:val="both"/>
              <w:textAlignment w:val="baseline"/>
            </w:pPr>
            <w:r>
              <w:t>22.2.2.10. The Supplier delays or refuses to provide an extension of the performance security for more than 10 (ten) working days after the expiry of the last validity period of the Agreement performance security;</w:t>
            </w:r>
          </w:p>
          <w:p w:rsidR="009C47F0" w:rsidRDefault="009C47F0" w:rsidP="009C47F0">
            <w:pPr>
              <w:tabs>
                <w:tab w:val="left" w:pos="567"/>
              </w:tabs>
              <w:spacing w:line="276" w:lineRule="auto"/>
              <w:jc w:val="both"/>
              <w:textAlignment w:val="baseline"/>
              <w:rPr>
                <w:rFonts w:eastAsia="Arial"/>
              </w:rPr>
            </w:pPr>
            <w:r>
              <w:t>22.2.2.11. The Supplier refuses or fails to remedy defects in the Services within a reasonable time specified by the Buyer;</w:t>
            </w:r>
          </w:p>
          <w:p w:rsidR="009C47F0" w:rsidRDefault="009C47F0" w:rsidP="009C47F0">
            <w:pPr>
              <w:tabs>
                <w:tab w:val="left" w:pos="567"/>
              </w:tabs>
              <w:spacing w:line="276" w:lineRule="auto"/>
              <w:jc w:val="both"/>
              <w:textAlignment w:val="baseline"/>
            </w:pPr>
            <w:r>
              <w:t>22.2.2.12. The Supplier is in breach of the Agreement or of laws and regulations and fails to remedy the breach within the time limit specified in the Buyer's written complaint;</w:t>
            </w:r>
          </w:p>
          <w:p w:rsidR="009C47F0" w:rsidRDefault="009C47F0" w:rsidP="009C47F0">
            <w:pPr>
              <w:tabs>
                <w:tab w:val="left" w:pos="567"/>
              </w:tabs>
              <w:spacing w:line="276" w:lineRule="auto"/>
              <w:jc w:val="both"/>
              <w:textAlignment w:val="baseline"/>
              <w:rPr>
                <w:iCs/>
              </w:rPr>
            </w:pPr>
            <w:r>
              <w:t>22.2.2.13. The Government of the Republic of Lithuania, in accordance with the procedure established by the Law on the Protection of Objects Critical for National Security, adopts a decision confirming that the Agreement is not in the interest of national security (applicable if the Buyer operates in areas considered to be part of the sectors of the economy strategically important for national security or is considered to be an essential subject);</w:t>
            </w:r>
          </w:p>
          <w:p w:rsidR="009C47F0" w:rsidRDefault="009C47F0" w:rsidP="009C47F0">
            <w:pPr>
              <w:tabs>
                <w:tab w:val="left" w:pos="567"/>
              </w:tabs>
              <w:spacing w:line="276" w:lineRule="auto"/>
              <w:jc w:val="both"/>
              <w:textAlignment w:val="baseline"/>
              <w:rPr>
                <w:iCs/>
              </w:rPr>
            </w:pPr>
            <w:r>
              <w:t>22.2.2.14. the circumstances referred to in Article 37(8) and/or Article 47(8) of the Law on Public Procurement become known.</w:t>
            </w:r>
          </w:p>
          <w:p w:rsidR="009C47F0" w:rsidRDefault="009C47F0" w:rsidP="009C47F0">
            <w:pPr>
              <w:tabs>
                <w:tab w:val="left" w:pos="567"/>
              </w:tabs>
              <w:spacing w:line="276" w:lineRule="auto"/>
              <w:jc w:val="both"/>
              <w:textAlignment w:val="baseline"/>
            </w:pPr>
            <w:r>
              <w:lastRenderedPageBreak/>
              <w:t>22.2.3. The Agreement shall be deemed null and void if it is established that the performance of the Agreement is contrary to the mandatory international sanctions implemented in the Republic of Lithuania as defined in the Law on Sanctions and other applicable international, European Union and Republic of Lithuania legislation (at least one of the applicable sanctions). The moment of nullity of the Agreement is determined in accordance with the above-mentioned law.</w:t>
            </w:r>
          </w:p>
          <w:p w:rsidR="009C47F0" w:rsidRDefault="009C47F0" w:rsidP="009C47F0">
            <w:pPr>
              <w:tabs>
                <w:tab w:val="left" w:pos="567"/>
              </w:tabs>
              <w:spacing w:line="276" w:lineRule="auto"/>
              <w:jc w:val="both"/>
              <w:textAlignment w:val="baseline"/>
            </w:pPr>
            <w:r>
              <w:t>22.2.4. The Buyer shall unilaterally terminate the Agreement or suspend its performance immediately, but not later than within 5 (five) days, for the period of implementation of mandatory international sanctions as defined in the Law on Sanctions and other international, European Union and Republic of Lithuania legislation, by notifying the Supplier in writing, if the Agreement has entered into force prior to the imposition of such international sanctions in the Republic of Lithuania. It is prohibited to assume new obligations under the Agreement, the performance of which would be contrary to international sanctions implemented in the Republic of Lithuania.</w:t>
            </w:r>
          </w:p>
          <w:p w:rsidR="009C47F0" w:rsidRDefault="009C47F0" w:rsidP="009C47F0">
            <w:pPr>
              <w:tabs>
                <w:tab w:val="left" w:pos="567"/>
              </w:tabs>
              <w:spacing w:line="276" w:lineRule="auto"/>
              <w:jc w:val="both"/>
              <w:textAlignment w:val="baseline"/>
            </w:pPr>
            <w:r>
              <w:t xml:space="preserve">22.2.5. If the Agreement is terminated as a result of a material breach of the Agreement by the Supplier, or as a result of the Supplier's unjustified termination of the Agreement other than in accordance with the procedure set out in the Agreement, and unless the Special Conditions provide for the proper performance of the Agreement to be secured by the provision of security for the fulfilment of the Agreement, the Supplier shall be obliged to pay to the Buyer the amount of the fine and to pay the compensation of the damages relating to the termination of the Agreement set out in the Special Conditions. If the Special Conditions provide that the proper performance of the Agreement is secured by a performance security, the Supplier undertakes to pay to the Buyer the remainder of the liquidated damages in the amount specified in the Special Conditions and to compensate for the damages relating to the termination of the Agreement to the extent that they are not covered by the Agreement performance </w:t>
            </w:r>
            <w:r>
              <w:lastRenderedPageBreak/>
              <w:t>security. If the Buyer claims damages, the amount of the penalty shall be set off against the damages.</w:t>
            </w:r>
          </w:p>
          <w:p w:rsidR="009C47F0" w:rsidRDefault="009C47F0" w:rsidP="009C47F0">
            <w:pPr>
              <w:tabs>
                <w:tab w:val="left" w:pos="567"/>
              </w:tabs>
              <w:spacing w:line="276" w:lineRule="auto"/>
              <w:jc w:val="both"/>
              <w:textAlignment w:val="baseline"/>
            </w:pPr>
            <w:r>
              <w:t>22.2.6. The Buyer shall have the right to unilaterally terminate the Agreement in other cases provided for in the Special Conditions (if applicable) and in laws and regulations.</w:t>
            </w:r>
          </w:p>
          <w:p w:rsidR="009C47F0" w:rsidRDefault="009C47F0" w:rsidP="009C47F0">
            <w:pPr>
              <w:tabs>
                <w:tab w:val="left" w:pos="567"/>
              </w:tabs>
              <w:spacing w:line="276" w:lineRule="auto"/>
              <w:jc w:val="both"/>
              <w:textAlignment w:val="baseline"/>
            </w:pPr>
            <w:r>
              <w:t>22.2.7. The Agreement shall be deemed terminated on the day after the expiry of the notice period.</w:t>
            </w:r>
          </w:p>
          <w:p w:rsidR="007B6D30" w:rsidRDefault="007B6D30" w:rsidP="009C47F0">
            <w:pPr>
              <w:tabs>
                <w:tab w:val="left" w:pos="567"/>
              </w:tabs>
              <w:spacing w:line="276" w:lineRule="auto"/>
              <w:jc w:val="both"/>
              <w:textAlignment w:val="baseline"/>
            </w:pPr>
          </w:p>
          <w:p w:rsidR="00F90B00" w:rsidRPr="00D9212A" w:rsidRDefault="009C47F0" w:rsidP="009C47F0">
            <w:pPr>
              <w:tabs>
                <w:tab w:val="left" w:pos="567"/>
              </w:tabs>
              <w:spacing w:line="276" w:lineRule="auto"/>
              <w:jc w:val="both"/>
              <w:textAlignment w:val="baseline"/>
              <w:rPr>
                <w:caps/>
              </w:rPr>
            </w:pPr>
            <w:r>
              <w:t>22.2.8. In cases where the Supplier remedies the breach or the circumstances giving rise to the termination procedure cease to exist, the Agreement shall not be terminated and the termination notice shall lapse if the Supplier provides information on the remedy of the breach or the cessation of the circumstances giving rise to the termination procedure.</w:t>
            </w:r>
          </w:p>
        </w:tc>
      </w:tr>
      <w:tr w:rsidR="00F90B00" w:rsidRPr="00D9212A" w:rsidTr="002F53C8">
        <w:tc>
          <w:tcPr>
            <w:tcW w:w="5310" w:type="dxa"/>
          </w:tcPr>
          <w:p w:rsidR="00F90B00" w:rsidRPr="00D9212A" w:rsidRDefault="00ED2485" w:rsidP="00ED2485">
            <w:pPr>
              <w:widowControl w:val="0"/>
              <w:pBdr>
                <w:top w:val="nil"/>
                <w:left w:val="nil"/>
                <w:bottom w:val="nil"/>
                <w:right w:val="nil"/>
                <w:between w:val="nil"/>
              </w:pBdr>
              <w:tabs>
                <w:tab w:val="left" w:pos="567"/>
                <w:tab w:val="left" w:pos="851"/>
                <w:tab w:val="left" w:pos="992"/>
                <w:tab w:val="left" w:pos="1134"/>
              </w:tabs>
              <w:spacing w:line="276" w:lineRule="auto"/>
              <w:jc w:val="center"/>
              <w:rPr>
                <w:caps/>
              </w:rPr>
            </w:pPr>
            <w:r>
              <w:rPr>
                <w:rFonts w:eastAsia="Arial"/>
                <w:b/>
                <w:bCs/>
              </w:rPr>
              <w:lastRenderedPageBreak/>
              <w:t>22.3.</w:t>
            </w:r>
            <w:r>
              <w:rPr>
                <w:rFonts w:eastAsia="Arial"/>
                <w:b/>
                <w:bCs/>
              </w:rPr>
              <w:tab/>
              <w:t>Sutarties nutraukimas Tiekėjo iniciatyva</w:t>
            </w:r>
          </w:p>
        </w:tc>
        <w:tc>
          <w:tcPr>
            <w:tcW w:w="5310" w:type="dxa"/>
          </w:tcPr>
          <w:p w:rsidR="00F90B00" w:rsidRPr="00D9212A" w:rsidRDefault="009E4D20" w:rsidP="009E4D20">
            <w:pPr>
              <w:widowControl w:val="0"/>
              <w:pBdr>
                <w:top w:val="nil"/>
                <w:left w:val="nil"/>
                <w:bottom w:val="nil"/>
                <w:right w:val="nil"/>
                <w:between w:val="nil"/>
              </w:pBdr>
              <w:tabs>
                <w:tab w:val="left" w:pos="567"/>
                <w:tab w:val="left" w:pos="851"/>
                <w:tab w:val="left" w:pos="992"/>
                <w:tab w:val="left" w:pos="1134"/>
              </w:tabs>
              <w:spacing w:line="276" w:lineRule="auto"/>
              <w:jc w:val="center"/>
              <w:rPr>
                <w:caps/>
              </w:rPr>
            </w:pPr>
            <w:r>
              <w:rPr>
                <w:b/>
              </w:rPr>
              <w:t>22.3.</w:t>
            </w:r>
            <w:r>
              <w:rPr>
                <w:b/>
              </w:rPr>
              <w:tab/>
              <w:t>Termination of the Agreement at the initiative of the Supplier</w:t>
            </w:r>
          </w:p>
        </w:tc>
      </w:tr>
      <w:tr w:rsidR="00F90B00" w:rsidRPr="00D9212A" w:rsidTr="002F53C8">
        <w:tc>
          <w:tcPr>
            <w:tcW w:w="5310" w:type="dxa"/>
          </w:tcPr>
          <w:p w:rsidR="003F7A2E" w:rsidRDefault="003F7A2E" w:rsidP="003F7A2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262B70" w:rsidRDefault="00262B70" w:rsidP="003F7A2E">
            <w:pPr>
              <w:tabs>
                <w:tab w:val="left" w:pos="567"/>
              </w:tabs>
              <w:spacing w:line="276" w:lineRule="auto"/>
              <w:jc w:val="both"/>
              <w:textAlignment w:val="baseline"/>
            </w:pPr>
          </w:p>
          <w:p w:rsidR="00262B70" w:rsidRDefault="00262B70" w:rsidP="003F7A2E">
            <w:pPr>
              <w:tabs>
                <w:tab w:val="left" w:pos="567"/>
              </w:tabs>
              <w:spacing w:line="276" w:lineRule="auto"/>
              <w:jc w:val="both"/>
              <w:textAlignment w:val="baseline"/>
            </w:pPr>
          </w:p>
          <w:p w:rsidR="00262B70" w:rsidRDefault="00262B70" w:rsidP="003F7A2E">
            <w:pPr>
              <w:tabs>
                <w:tab w:val="left" w:pos="567"/>
              </w:tabs>
              <w:spacing w:line="276" w:lineRule="auto"/>
              <w:jc w:val="both"/>
              <w:textAlignment w:val="baseline"/>
            </w:pPr>
          </w:p>
          <w:p w:rsidR="00262B70" w:rsidRDefault="00262B70" w:rsidP="003F7A2E">
            <w:pPr>
              <w:tabs>
                <w:tab w:val="left" w:pos="567"/>
              </w:tabs>
              <w:spacing w:line="276" w:lineRule="auto"/>
              <w:jc w:val="both"/>
              <w:textAlignment w:val="baseline"/>
            </w:pPr>
          </w:p>
          <w:p w:rsidR="003F7A2E" w:rsidRDefault="003F7A2E" w:rsidP="003F7A2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rsidR="003F7A2E" w:rsidRDefault="003F7A2E" w:rsidP="003F7A2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3F7A2E" w:rsidRDefault="003F7A2E" w:rsidP="003F7A2E">
            <w:pPr>
              <w:tabs>
                <w:tab w:val="left" w:pos="567"/>
              </w:tabs>
              <w:spacing w:line="276" w:lineRule="auto"/>
              <w:jc w:val="both"/>
              <w:textAlignment w:val="baseline"/>
            </w:pPr>
            <w:r>
              <w:t xml:space="preserve">22.3.2.2. Pirkėjas pažeidžia Sutartį arba įstatymus bei kitus teisės aktus ir per Tiekėjo rašytinėje pretenzijoje </w:t>
            </w:r>
            <w:r>
              <w:lastRenderedPageBreak/>
              <w:t>nurodytą terminą neištaiso pažeidimo, išskyrus Bendrųjų sąlygų 22.3.1 punkte nustatytą atvejį.</w:t>
            </w:r>
          </w:p>
          <w:p w:rsidR="00262B70" w:rsidRDefault="00262B70" w:rsidP="003F7A2E">
            <w:pPr>
              <w:tabs>
                <w:tab w:val="left" w:pos="567"/>
              </w:tabs>
              <w:spacing w:line="276" w:lineRule="auto"/>
              <w:jc w:val="both"/>
              <w:textAlignment w:val="baseline"/>
            </w:pPr>
          </w:p>
          <w:p w:rsidR="003F7A2E" w:rsidRDefault="003F7A2E" w:rsidP="003F7A2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rsidR="00262B70" w:rsidRDefault="00262B70" w:rsidP="003F7A2E">
            <w:pPr>
              <w:tabs>
                <w:tab w:val="left" w:pos="567"/>
              </w:tabs>
              <w:spacing w:line="276" w:lineRule="auto"/>
              <w:jc w:val="both"/>
              <w:textAlignment w:val="baseline"/>
            </w:pPr>
          </w:p>
          <w:p w:rsidR="003F7A2E" w:rsidRDefault="003F7A2E" w:rsidP="003F7A2E">
            <w:pPr>
              <w:tabs>
                <w:tab w:val="left" w:pos="567"/>
              </w:tabs>
              <w:spacing w:line="276" w:lineRule="auto"/>
              <w:jc w:val="both"/>
              <w:textAlignment w:val="baseline"/>
            </w:pPr>
            <w:r>
              <w:t>22.3.4. Tiekėjas turi teisę vienašališkai nutraukti Sutartį ir kitais įstatymuose bei kituose teisės aktuose įtvirtintais atvejais.</w:t>
            </w:r>
          </w:p>
          <w:p w:rsidR="003F7A2E" w:rsidRDefault="003F7A2E" w:rsidP="003F7A2E">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p>
          <w:p w:rsidR="00262B70" w:rsidRDefault="00262B70" w:rsidP="003F7A2E">
            <w:pPr>
              <w:tabs>
                <w:tab w:val="left" w:pos="567"/>
              </w:tabs>
              <w:spacing w:line="276" w:lineRule="auto"/>
              <w:jc w:val="both"/>
              <w:textAlignment w:val="baseline"/>
            </w:pPr>
          </w:p>
          <w:p w:rsidR="003F7A2E" w:rsidRDefault="003F7A2E" w:rsidP="003F7A2E">
            <w:pPr>
              <w:tabs>
                <w:tab w:val="left" w:pos="567"/>
              </w:tabs>
              <w:spacing w:line="276" w:lineRule="auto"/>
              <w:jc w:val="both"/>
              <w:textAlignment w:val="baseline"/>
            </w:pPr>
            <w:r>
              <w:t>22.3.6. Sutartis laikoma nutraukta kitą dieną po to, kai pasibaigia įspėjimo apie Sutarties nutraukimą terminas.</w:t>
            </w:r>
          </w:p>
          <w:p w:rsidR="00F90B00" w:rsidRPr="00D9212A" w:rsidRDefault="003F7A2E" w:rsidP="003F7A2E">
            <w:pPr>
              <w:tabs>
                <w:tab w:val="left" w:pos="567"/>
              </w:tabs>
              <w:spacing w:line="276" w:lineRule="auto"/>
              <w:jc w:val="both"/>
              <w:textAlignment w:val="baseline"/>
              <w:rPr>
                <w:caps/>
              </w:rPr>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tc>
        <w:tc>
          <w:tcPr>
            <w:tcW w:w="5310" w:type="dxa"/>
          </w:tcPr>
          <w:p w:rsidR="00350175" w:rsidRDefault="00350175" w:rsidP="00350175">
            <w:pPr>
              <w:tabs>
                <w:tab w:val="left" w:pos="567"/>
              </w:tabs>
              <w:spacing w:line="276" w:lineRule="auto"/>
              <w:jc w:val="both"/>
              <w:textAlignment w:val="baseline"/>
            </w:pPr>
            <w:r>
              <w:lastRenderedPageBreak/>
              <w:t>22.3.1. The Supplier shall have the right to unilaterally terminate the Agreement by giving the Buyer not less than 30 (thirty) days' written notice if the Buyer is in breach of the terms of payment with the Supplier (except where the Buyer has exercised its right to withhold payments) and the Buyer's debt to the Supplier exceeds 20 (twenty) per cent of the Initial Agreement Value excluding VAT and the Buyer fails to pay to the Supplier the sums due after receiving the Supplier's claim within 30 (thirty) days. In terms of the Initial Agreement value and the Buyer fails to pay the amounts due to the Supplier within thirty (30) days after receipt of the Supplier's claim.</w:t>
            </w:r>
          </w:p>
          <w:p w:rsidR="00350175" w:rsidRDefault="00350175" w:rsidP="00350175">
            <w:pPr>
              <w:tabs>
                <w:tab w:val="left" w:pos="567"/>
              </w:tabs>
              <w:spacing w:line="276" w:lineRule="auto"/>
              <w:jc w:val="both"/>
              <w:textAlignment w:val="baseline"/>
            </w:pPr>
            <w:r>
              <w:t>22.3.2. The Supplier shall be entitled to unilaterally terminate the Agreement by giving not less than 10 (ten) days' written notice to the Buyer if:</w:t>
            </w:r>
          </w:p>
          <w:p w:rsidR="00350175" w:rsidRDefault="00350175" w:rsidP="00350175">
            <w:pPr>
              <w:tabs>
                <w:tab w:val="left" w:pos="567"/>
              </w:tabs>
              <w:spacing w:line="276" w:lineRule="auto"/>
              <w:jc w:val="both"/>
              <w:textAlignment w:val="baseline"/>
            </w:pPr>
            <w:r>
              <w:t>22.3.2.1. The Buyer has been the subject of bankruptcy proceedings, out-of-court insolvency proceedings, insolvency or the likelihood of insolvency, suspension of business activities, or a situation analogous to that provided for by law or regulation;</w:t>
            </w:r>
          </w:p>
          <w:p w:rsidR="00350175" w:rsidRDefault="00350175" w:rsidP="00350175">
            <w:pPr>
              <w:tabs>
                <w:tab w:val="left" w:pos="567"/>
              </w:tabs>
              <w:spacing w:line="276" w:lineRule="auto"/>
              <w:jc w:val="both"/>
              <w:textAlignment w:val="baseline"/>
            </w:pPr>
            <w:r>
              <w:t xml:space="preserve">22.3.2.2. The Buyer is in breach of the Agreement or of laws and regulations and fails to remedy the breach </w:t>
            </w:r>
            <w:r>
              <w:lastRenderedPageBreak/>
              <w:t>within the time limit specified in the Supplier's written complaint, except in the case set out in Clause 22.3.1 of the General conditions.</w:t>
            </w:r>
          </w:p>
          <w:p w:rsidR="00350175" w:rsidRDefault="00350175" w:rsidP="00350175">
            <w:pPr>
              <w:tabs>
                <w:tab w:val="left" w:pos="567"/>
              </w:tabs>
              <w:spacing w:line="276" w:lineRule="auto"/>
              <w:jc w:val="both"/>
              <w:textAlignment w:val="baseline"/>
            </w:pPr>
            <w:r>
              <w:t>22.3.3. If the circumstances referred to in Clause 22.3.1 of the General conditions relate only to a separate part or a separate Arrangement, the Supplier shall have the right to terminate the Agreement only in respect of that part, or to terminate only such Arrangement.</w:t>
            </w:r>
          </w:p>
          <w:p w:rsidR="00350175" w:rsidRDefault="00350175" w:rsidP="00350175">
            <w:pPr>
              <w:tabs>
                <w:tab w:val="left" w:pos="567"/>
              </w:tabs>
              <w:spacing w:line="276" w:lineRule="auto"/>
              <w:jc w:val="both"/>
              <w:textAlignment w:val="baseline"/>
            </w:pPr>
            <w:r>
              <w:t>22.3.4. The Supplier shall have the right to unilaterally terminate the Agreement in other cases provided for in laws and regulations.</w:t>
            </w:r>
          </w:p>
          <w:p w:rsidR="00350175" w:rsidRDefault="00350175" w:rsidP="00350175">
            <w:pPr>
              <w:tabs>
                <w:tab w:val="left" w:pos="567"/>
              </w:tabs>
              <w:spacing w:line="276" w:lineRule="auto"/>
              <w:jc w:val="both"/>
              <w:textAlignment w:val="baseline"/>
            </w:pPr>
            <w:r>
              <w:t>22.3.5. If the Agreement is terminated as a result of a material breach of the Agreement by the Buyer, or if the Buyer terminates the Agreement unjustifiably outside the procedure set out in the Agreement, the Buyer shall be liable to pay to the Supplier the amount of the penalty set out in the Special Conditions and to compensate for the damages arising from the termination.</w:t>
            </w:r>
          </w:p>
          <w:p w:rsidR="00350175" w:rsidRDefault="00350175" w:rsidP="00350175">
            <w:pPr>
              <w:tabs>
                <w:tab w:val="left" w:pos="567"/>
              </w:tabs>
              <w:spacing w:line="276" w:lineRule="auto"/>
              <w:jc w:val="both"/>
              <w:textAlignment w:val="baseline"/>
            </w:pPr>
            <w:r>
              <w:t>22.3.6. The Agreement shall be deemed terminated on the day after the expiry of the notice period.</w:t>
            </w:r>
          </w:p>
          <w:p w:rsidR="00262B70" w:rsidRDefault="00262B70" w:rsidP="00350175">
            <w:pPr>
              <w:tabs>
                <w:tab w:val="left" w:pos="567"/>
              </w:tabs>
              <w:spacing w:line="276" w:lineRule="auto"/>
              <w:jc w:val="both"/>
              <w:textAlignment w:val="baseline"/>
            </w:pPr>
          </w:p>
          <w:p w:rsidR="00F90B00" w:rsidRPr="00D9212A" w:rsidRDefault="00350175" w:rsidP="00350175">
            <w:pPr>
              <w:tabs>
                <w:tab w:val="left" w:pos="567"/>
              </w:tabs>
              <w:spacing w:line="276" w:lineRule="auto"/>
              <w:jc w:val="both"/>
              <w:textAlignment w:val="baseline"/>
              <w:rPr>
                <w:caps/>
              </w:rPr>
            </w:pPr>
            <w:r>
              <w:t>22.3.7. In cases where the Buyer remedies the breach or the circumstances giving rise to the termination of the Agreement within the period of notice of termination of the Agreement or the circumstances giving rise to the termination of the Agreement cease to apply, the Agreement shall not be terminated and the notice of termination shall cease to have effect, provided that the Buyer informs the Supplier of the remedying of the breach or the ceasing of the circumstances giving rise to termination of the Agreement.</w:t>
            </w:r>
          </w:p>
        </w:tc>
      </w:tr>
      <w:tr w:rsidR="00F90B00" w:rsidRPr="00D9212A" w:rsidTr="002F53C8">
        <w:tc>
          <w:tcPr>
            <w:tcW w:w="5310" w:type="dxa"/>
          </w:tcPr>
          <w:p w:rsidR="00F90B00" w:rsidRPr="00D9212A" w:rsidRDefault="00A2286B" w:rsidP="00A228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rFonts w:eastAsia="Arial"/>
                <w:b/>
                <w:bCs/>
              </w:rPr>
              <w:t>22.4.</w:t>
            </w:r>
            <w:r>
              <w:rPr>
                <w:rFonts w:eastAsia="Arial"/>
                <w:b/>
                <w:bCs/>
              </w:rPr>
              <w:tab/>
            </w:r>
            <w:r>
              <w:rPr>
                <w:rFonts w:eastAsia="Arial"/>
                <w:b/>
              </w:rPr>
              <w:t>Šalių teisės ir pareigos Sutarties nutraukimo atveju</w:t>
            </w:r>
          </w:p>
        </w:tc>
        <w:tc>
          <w:tcPr>
            <w:tcW w:w="5310" w:type="dxa"/>
          </w:tcPr>
          <w:p w:rsidR="00F90B00" w:rsidRPr="00D9212A" w:rsidRDefault="007F58A5" w:rsidP="007F58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caps/>
              </w:rPr>
            </w:pPr>
            <w:r>
              <w:rPr>
                <w:b/>
              </w:rPr>
              <w:t>22.4.</w:t>
            </w:r>
            <w:r>
              <w:rPr>
                <w:b/>
              </w:rPr>
              <w:tab/>
              <w:t>Rights and obligations of the Parties in the event of termination of the Agreement</w:t>
            </w:r>
          </w:p>
        </w:tc>
      </w:tr>
      <w:tr w:rsidR="00F90B00" w:rsidRPr="00D9212A" w:rsidTr="002F53C8">
        <w:tc>
          <w:tcPr>
            <w:tcW w:w="5310" w:type="dxa"/>
          </w:tcPr>
          <w:p w:rsidR="00A2286B" w:rsidRDefault="00A2286B" w:rsidP="00A2286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rsidR="00545044" w:rsidRDefault="00545044" w:rsidP="00A2286B">
            <w:pPr>
              <w:tabs>
                <w:tab w:val="left" w:pos="567"/>
              </w:tabs>
              <w:spacing w:line="276" w:lineRule="auto"/>
              <w:jc w:val="both"/>
              <w:textAlignment w:val="baseline"/>
            </w:pPr>
          </w:p>
          <w:p w:rsidR="00545044" w:rsidRDefault="00545044" w:rsidP="00A2286B">
            <w:pPr>
              <w:tabs>
                <w:tab w:val="left" w:pos="567"/>
              </w:tabs>
              <w:spacing w:line="276" w:lineRule="auto"/>
              <w:jc w:val="both"/>
              <w:textAlignment w:val="baseline"/>
            </w:pPr>
          </w:p>
          <w:p w:rsidR="00545044" w:rsidRDefault="00545044" w:rsidP="00A2286B">
            <w:pPr>
              <w:tabs>
                <w:tab w:val="left" w:pos="567"/>
              </w:tabs>
              <w:spacing w:line="276" w:lineRule="auto"/>
              <w:jc w:val="both"/>
              <w:textAlignment w:val="baseline"/>
            </w:pPr>
          </w:p>
          <w:p w:rsidR="00A2286B" w:rsidRDefault="00A2286B" w:rsidP="00A2286B">
            <w:pPr>
              <w:tabs>
                <w:tab w:val="left" w:pos="567"/>
              </w:tabs>
              <w:spacing w:line="276" w:lineRule="auto"/>
              <w:jc w:val="both"/>
              <w:textAlignment w:val="baseline"/>
            </w:pPr>
            <w:r>
              <w:lastRenderedPageBreak/>
              <w:t>22.4.2. Nutraukus Sutartį, Šalys privalo:</w:t>
            </w:r>
          </w:p>
          <w:p w:rsidR="00545044" w:rsidRDefault="00545044" w:rsidP="00A2286B">
            <w:pPr>
              <w:tabs>
                <w:tab w:val="left" w:pos="567"/>
              </w:tabs>
              <w:spacing w:line="276" w:lineRule="auto"/>
              <w:jc w:val="both"/>
              <w:textAlignment w:val="baseline"/>
            </w:pPr>
          </w:p>
          <w:p w:rsidR="00A2286B" w:rsidRDefault="00A2286B" w:rsidP="00A2286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rsidR="00545044" w:rsidRDefault="00545044" w:rsidP="00A2286B">
            <w:pPr>
              <w:tabs>
                <w:tab w:val="left" w:pos="567"/>
              </w:tabs>
              <w:spacing w:line="276" w:lineRule="auto"/>
              <w:jc w:val="both"/>
              <w:textAlignment w:val="baseline"/>
            </w:pPr>
          </w:p>
          <w:p w:rsidR="00545044" w:rsidRDefault="00545044" w:rsidP="00A2286B">
            <w:pPr>
              <w:tabs>
                <w:tab w:val="left" w:pos="567"/>
              </w:tabs>
              <w:spacing w:line="276" w:lineRule="auto"/>
              <w:jc w:val="both"/>
              <w:textAlignment w:val="baseline"/>
            </w:pPr>
          </w:p>
          <w:p w:rsidR="00A2286B" w:rsidRDefault="00A2286B" w:rsidP="00A2286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rsidR="00F90B00" w:rsidRPr="00D9212A" w:rsidRDefault="00A2286B" w:rsidP="00A2286B">
            <w:pPr>
              <w:tabs>
                <w:tab w:val="left" w:pos="567"/>
              </w:tabs>
              <w:spacing w:line="276" w:lineRule="auto"/>
              <w:jc w:val="both"/>
              <w:textAlignment w:val="baseline"/>
              <w:rPr>
                <w:caps/>
              </w:rPr>
            </w:pPr>
            <w:r>
              <w:t>22.4.2.3. per 10 (dešimt) dienų nuo pranešimo apie Sutarties nutraukimą gavimo dienos ar Susitarimo dėl Sutarties nutraukimo sudarymo dienos perduoti viena kitai visus dokumentus, kuriuos buvo būtina perduoti pagal Sutarties nuostatas.</w:t>
            </w:r>
          </w:p>
        </w:tc>
        <w:tc>
          <w:tcPr>
            <w:tcW w:w="5310" w:type="dxa"/>
          </w:tcPr>
          <w:p w:rsidR="007F58A5" w:rsidRDefault="007F58A5" w:rsidP="007F58A5">
            <w:pPr>
              <w:tabs>
                <w:tab w:val="left" w:pos="567"/>
              </w:tabs>
              <w:spacing w:line="276" w:lineRule="auto"/>
              <w:jc w:val="both"/>
              <w:textAlignment w:val="baseline"/>
            </w:pPr>
            <w:r>
              <w:lastRenderedPageBreak/>
              <w:t>22.4.1. The termination of the Agreement shall not affect the validity of the terms and conditions of the Agreement setting out the dispute settlement procedure and other terms and conditions of the Agreement which, by their very nature, shall survive termination of the Agreement.</w:t>
            </w:r>
          </w:p>
          <w:p w:rsidR="007F58A5" w:rsidRDefault="007F58A5" w:rsidP="007F58A5">
            <w:pPr>
              <w:tabs>
                <w:tab w:val="left" w:pos="567"/>
              </w:tabs>
              <w:spacing w:line="276" w:lineRule="auto"/>
              <w:jc w:val="both"/>
              <w:textAlignment w:val="baseline"/>
            </w:pPr>
            <w:r>
              <w:lastRenderedPageBreak/>
              <w:t>22.4.2. Upon termination of the Agreement, the Parties shall:</w:t>
            </w:r>
          </w:p>
          <w:p w:rsidR="007F58A5" w:rsidRDefault="007F58A5" w:rsidP="007F58A5">
            <w:pPr>
              <w:tabs>
                <w:tab w:val="left" w:pos="567"/>
              </w:tabs>
              <w:spacing w:line="276" w:lineRule="auto"/>
              <w:jc w:val="both"/>
              <w:textAlignment w:val="baseline"/>
            </w:pPr>
            <w:r>
              <w:t>22.4.2.1. to satisfy itself that the Services rendered and other acts performed prior to the date of termination of the Agreement are in accordance with the requirements of the Agreement and that the Parties shall have no further claims against each other in respect thereof;</w:t>
            </w:r>
          </w:p>
          <w:p w:rsidR="007F58A5" w:rsidRDefault="007F58A5" w:rsidP="007F58A5">
            <w:pPr>
              <w:tabs>
                <w:tab w:val="left" w:pos="567"/>
              </w:tabs>
              <w:spacing w:line="276" w:lineRule="auto"/>
              <w:jc w:val="both"/>
              <w:textAlignment w:val="baseline"/>
            </w:pPr>
            <w:r>
              <w:t>22.4.2.2. pay for the Services provided prior to termination of the Agreement in accordance with the requirements of the Agreement;</w:t>
            </w:r>
          </w:p>
          <w:p w:rsidR="00F90B00" w:rsidRPr="00D9212A" w:rsidRDefault="007F58A5" w:rsidP="007F58A5">
            <w:pPr>
              <w:tabs>
                <w:tab w:val="left" w:pos="567"/>
              </w:tabs>
              <w:spacing w:line="276" w:lineRule="auto"/>
              <w:jc w:val="both"/>
              <w:textAlignment w:val="baseline"/>
              <w:rPr>
                <w:caps/>
              </w:rPr>
            </w:pPr>
            <w:r>
              <w:t>22.4.2.3. within ten (10) days from the date of receipt of the notice of termination of the Agreement or the date of conclusion of the Arrangement on termination of the Agreement, hand over to each other all the documents required to be handed over in accordance with the Agreement.</w:t>
            </w:r>
          </w:p>
        </w:tc>
      </w:tr>
      <w:tr w:rsidR="00F90B00" w:rsidRPr="00D9212A" w:rsidTr="002F53C8">
        <w:tc>
          <w:tcPr>
            <w:tcW w:w="5310" w:type="dxa"/>
          </w:tcPr>
          <w:p w:rsidR="00F90B00" w:rsidRPr="00D9212A" w:rsidRDefault="00A2286B" w:rsidP="00A228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rFonts w:eastAsia="Arial"/>
                <w:b/>
                <w:bCs/>
                <w:caps/>
              </w:rPr>
              <w:lastRenderedPageBreak/>
              <w:t>23.</w:t>
            </w:r>
            <w:r>
              <w:tab/>
            </w:r>
            <w:r>
              <w:rPr>
                <w:rFonts w:eastAsia="Arial"/>
                <w:b/>
                <w:bCs/>
                <w:caps/>
              </w:rPr>
              <w:t>PREKIŲ MODELIO AR GAMINTOJO KEITIMAS</w:t>
            </w:r>
          </w:p>
        </w:tc>
        <w:tc>
          <w:tcPr>
            <w:tcW w:w="5310" w:type="dxa"/>
          </w:tcPr>
          <w:p w:rsidR="00F90B00" w:rsidRPr="00D9212A" w:rsidRDefault="0059642E" w:rsidP="005964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caps/>
              </w:rPr>
            </w:pPr>
            <w:r>
              <w:rPr>
                <w:b/>
                <w:caps/>
              </w:rPr>
              <w:t>23.</w:t>
            </w:r>
            <w:r>
              <w:tab/>
            </w:r>
            <w:r>
              <w:rPr>
                <w:b/>
                <w:caps/>
              </w:rPr>
              <w:t>CHANGING THE MODEL OR MANUFACTURER OF GOODS</w:t>
            </w:r>
          </w:p>
        </w:tc>
      </w:tr>
      <w:tr w:rsidR="00F90B00" w:rsidRPr="00D9212A" w:rsidTr="002F53C8">
        <w:tc>
          <w:tcPr>
            <w:tcW w:w="5310" w:type="dxa"/>
          </w:tcPr>
          <w:p w:rsidR="00A2286B" w:rsidRDefault="00A2286B" w:rsidP="00A2286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rsidR="00A2286B" w:rsidRDefault="00A2286B" w:rsidP="00A2286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rsidR="00545044" w:rsidRDefault="00545044" w:rsidP="00A2286B">
            <w:pPr>
              <w:spacing w:line="276" w:lineRule="auto"/>
              <w:jc w:val="both"/>
            </w:pPr>
          </w:p>
          <w:p w:rsidR="00A2286B" w:rsidRDefault="00A2286B" w:rsidP="00A2286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A2286B" w:rsidRDefault="00A2286B" w:rsidP="00A2286B">
            <w:pPr>
              <w:spacing w:line="276" w:lineRule="auto"/>
              <w:jc w:val="both"/>
            </w:pPr>
            <w: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rsidR="00545044" w:rsidRDefault="00545044" w:rsidP="00A2286B">
            <w:pPr>
              <w:spacing w:line="276" w:lineRule="auto"/>
              <w:jc w:val="both"/>
            </w:pPr>
          </w:p>
          <w:p w:rsidR="00545044" w:rsidRDefault="00545044" w:rsidP="00A2286B">
            <w:pPr>
              <w:spacing w:line="276" w:lineRule="auto"/>
              <w:jc w:val="both"/>
            </w:pPr>
          </w:p>
          <w:p w:rsidR="00545044" w:rsidRDefault="00545044" w:rsidP="00A2286B">
            <w:pPr>
              <w:spacing w:line="276" w:lineRule="auto"/>
              <w:jc w:val="both"/>
            </w:pPr>
          </w:p>
          <w:p w:rsidR="00A2286B" w:rsidRDefault="00A2286B" w:rsidP="00A2286B">
            <w:pPr>
              <w:spacing w:line="276" w:lineRule="auto"/>
              <w:jc w:val="both"/>
            </w:pPr>
            <w:r>
              <w:t>23.1.4. Šalys sudarė rašytinį Susitarimą prie Sutarties dėl prekių keitimo.</w:t>
            </w:r>
          </w:p>
          <w:p w:rsidR="00545044" w:rsidRDefault="00545044" w:rsidP="00A2286B">
            <w:pPr>
              <w:spacing w:line="276" w:lineRule="auto"/>
              <w:jc w:val="both"/>
            </w:pPr>
          </w:p>
          <w:p w:rsidR="00F90B00" w:rsidRPr="00D9212A" w:rsidRDefault="00A2286B" w:rsidP="00A2286B">
            <w:pPr>
              <w:spacing w:line="276" w:lineRule="auto"/>
              <w:jc w:val="both"/>
              <w:rPr>
                <w:caps/>
              </w:rPr>
            </w:pPr>
            <w:r>
              <w:t>23.2. Šiame Bendrųjų sąlygų skyriuje nurodytu atveju prekės turi būti pristatytos už ne didesnę nei pasiūlyme nurodytą kainą.</w:t>
            </w:r>
          </w:p>
        </w:tc>
        <w:tc>
          <w:tcPr>
            <w:tcW w:w="5310" w:type="dxa"/>
          </w:tcPr>
          <w:p w:rsidR="00D76157" w:rsidRDefault="00D76157" w:rsidP="00D76157">
            <w:pPr>
              <w:spacing w:line="276" w:lineRule="auto"/>
              <w:jc w:val="both"/>
            </w:pPr>
            <w:r>
              <w:rPr>
                <w:caps/>
              </w:rPr>
              <w:lastRenderedPageBreak/>
              <w:t xml:space="preserve">23.1. </w:t>
            </w:r>
            <w:r>
              <w:t>In cases where goods are purchased together with the Services, the Supplier shall have the right to change the model and/or manufacturer of the goods provided that all of the following conditions are met:</w:t>
            </w:r>
          </w:p>
          <w:p w:rsidR="00D76157" w:rsidRDefault="00D76157" w:rsidP="00D76157">
            <w:pPr>
              <w:spacing w:line="276" w:lineRule="auto"/>
              <w:jc w:val="both"/>
            </w:pPr>
            <w:r>
              <w:t>23.1.1. if the goods specified in the Supplier's offer are no longer manufactured or their supply has been substantially disrupted and the manufacturer's approval has been obtained, and/or the goods, their manufacturer pose a threat to national security, and/or the supply of the goods is contrary to the binding international sanctions implemented in the Republic of Lithuania, as defined in the Law on Sanctions, and/or the goods, their components and/or the manufacturer do not comply with the provisions of Article 45(21) of the Law on Public Procurement;</w:t>
            </w:r>
          </w:p>
          <w:p w:rsidR="00D76157" w:rsidRDefault="00D76157" w:rsidP="00D76157">
            <w:pPr>
              <w:spacing w:line="276" w:lineRule="auto"/>
              <w:jc w:val="both"/>
            </w:pPr>
            <w:r>
              <w:t>23.1.2. if the Goods to be replaced fully comply with all the requirements of the procurement documents and are of equivalent or better quality, not inferior, to the Goods specified in the Supplier's tender, and the Supplier provides documentary evidence to that effect. If the Supplier has provided samples of the Goods during the procurement procedures, the Goods delivered must be of at least the same quality as the samples provided;</w:t>
            </w:r>
          </w:p>
          <w:p w:rsidR="00D76157" w:rsidRDefault="00D76157" w:rsidP="00D76157">
            <w:pPr>
              <w:spacing w:line="276" w:lineRule="auto"/>
              <w:jc w:val="both"/>
            </w:pPr>
            <w:r>
              <w:lastRenderedPageBreak/>
              <w:t>23.1.3. if the Supplier has submitted a written request to the Buyer, together with the documents justifying the change, at least 10 (ten) days prior to the intended change of the Goods and has received the Buyer's written consent. The Buyer shall have the right to object to the substitution of the goods and shall have the right to terminate the Agreement if the Supplier has failed to provide evidence, or the provision of such evidence does not substantiate that the goods to be substituted are in conformity with the Procurement documents and of equivalent or better quality than the goods covered by the Agreement;</w:t>
            </w:r>
          </w:p>
          <w:p w:rsidR="00D76157" w:rsidRDefault="00D76157" w:rsidP="00D76157">
            <w:pPr>
              <w:spacing w:line="276" w:lineRule="auto"/>
              <w:jc w:val="both"/>
            </w:pPr>
            <w:r>
              <w:t>23.1.4. The Parties have entered into a written Arrangement to the Agreement for the exchange of goods.</w:t>
            </w:r>
          </w:p>
          <w:p w:rsidR="00F90B00" w:rsidRPr="00D9212A" w:rsidRDefault="00D76157" w:rsidP="00D76157">
            <w:pPr>
              <w:spacing w:line="276" w:lineRule="auto"/>
              <w:jc w:val="both"/>
              <w:rPr>
                <w:caps/>
              </w:rPr>
            </w:pPr>
            <w:r>
              <w:t>23.2. In the case referred to in this section of the General Conditions, the goods must be delivered at a price not higher than the price stated in the tender.</w:t>
            </w:r>
          </w:p>
        </w:tc>
      </w:tr>
      <w:tr w:rsidR="00F90B00" w:rsidRPr="00D9212A" w:rsidTr="002F53C8">
        <w:tc>
          <w:tcPr>
            <w:tcW w:w="5310" w:type="dxa"/>
          </w:tcPr>
          <w:p w:rsidR="00F90B00" w:rsidRPr="00D9212A" w:rsidRDefault="009D5B01" w:rsidP="009D5B0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caps/>
              </w:rPr>
            </w:pPr>
            <w:r>
              <w:rPr>
                <w:rFonts w:eastAsia="Arial"/>
                <w:b/>
                <w:bCs/>
                <w:caps/>
              </w:rPr>
              <w:lastRenderedPageBreak/>
              <w:t>24.</w:t>
            </w:r>
            <w:r>
              <w:rPr>
                <w:rFonts w:eastAsia="Arial"/>
                <w:b/>
                <w:bCs/>
                <w:caps/>
              </w:rPr>
              <w:tab/>
            </w:r>
            <w:r>
              <w:rPr>
                <w:rFonts w:eastAsia="Arial"/>
                <w:b/>
                <w:caps/>
              </w:rPr>
              <w:t>Bendravimo tvarka ir kalba</w:t>
            </w:r>
          </w:p>
        </w:tc>
        <w:tc>
          <w:tcPr>
            <w:tcW w:w="5310" w:type="dxa"/>
          </w:tcPr>
          <w:p w:rsidR="00F90B00" w:rsidRPr="00D9212A" w:rsidRDefault="00D76157" w:rsidP="00D7615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caps/>
              </w:rPr>
            </w:pPr>
            <w:r>
              <w:rPr>
                <w:b/>
                <w:caps/>
              </w:rPr>
              <w:t>24.</w:t>
            </w:r>
            <w:r>
              <w:rPr>
                <w:b/>
                <w:caps/>
              </w:rPr>
              <w:tab/>
              <w:t>Communication procedure and language</w:t>
            </w:r>
          </w:p>
        </w:tc>
      </w:tr>
      <w:tr w:rsidR="00F90B00" w:rsidRPr="00D9212A" w:rsidTr="002F53C8">
        <w:tc>
          <w:tcPr>
            <w:tcW w:w="5310" w:type="dxa"/>
          </w:tcPr>
          <w:p w:rsidR="009D5B01" w:rsidRDefault="009D5B01" w:rsidP="009D5B01">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rsidR="009F48EA" w:rsidRDefault="009F48EA" w:rsidP="009D5B01">
            <w:pPr>
              <w:widowControl w:val="0"/>
              <w:tabs>
                <w:tab w:val="left" w:pos="567"/>
                <w:tab w:val="left" w:pos="851"/>
                <w:tab w:val="left" w:pos="992"/>
                <w:tab w:val="left" w:pos="1134"/>
              </w:tabs>
              <w:spacing w:line="276" w:lineRule="auto"/>
              <w:jc w:val="both"/>
              <w:rPr>
                <w:rFonts w:eastAsia="Arial"/>
              </w:rPr>
            </w:pPr>
          </w:p>
          <w:p w:rsidR="009D5B01" w:rsidRDefault="009D5B01" w:rsidP="009D5B01">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9D5B01" w:rsidRDefault="009D5B01" w:rsidP="009D5B01">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rsidR="009D5B01" w:rsidRDefault="009D5B01" w:rsidP="009D5B01">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rsidR="009F48EA" w:rsidRDefault="009F48EA" w:rsidP="009D5B01">
            <w:pPr>
              <w:widowControl w:val="0"/>
              <w:tabs>
                <w:tab w:val="left" w:pos="0"/>
                <w:tab w:val="left" w:pos="851"/>
                <w:tab w:val="left" w:pos="992"/>
                <w:tab w:val="left" w:pos="1134"/>
              </w:tabs>
              <w:spacing w:line="276" w:lineRule="auto"/>
              <w:jc w:val="both"/>
              <w:rPr>
                <w:rFonts w:eastAsia="Arial"/>
              </w:rPr>
            </w:pPr>
          </w:p>
          <w:p w:rsidR="00F90B00" w:rsidRPr="00D9212A" w:rsidRDefault="009D5B01" w:rsidP="009D5B01">
            <w:pPr>
              <w:widowControl w:val="0"/>
              <w:tabs>
                <w:tab w:val="left" w:pos="0"/>
                <w:tab w:val="left" w:pos="851"/>
                <w:tab w:val="left" w:pos="992"/>
                <w:tab w:val="left" w:pos="1134"/>
              </w:tabs>
              <w:spacing w:line="276" w:lineRule="auto"/>
              <w:jc w:val="both"/>
              <w:rPr>
                <w:caps/>
              </w:rPr>
            </w:pPr>
            <w:r>
              <w:rPr>
                <w:rFonts w:eastAsia="Arial"/>
              </w:rPr>
              <w:lastRenderedPageBreak/>
              <w:t>24.5. Jeigu pranešimas siunčiamas keliais skirtingais būdais, laikoma, kad gavėjas jį gavo tada, kai jis gavo pirmesnįjį pranešimą.</w:t>
            </w:r>
          </w:p>
        </w:tc>
        <w:tc>
          <w:tcPr>
            <w:tcW w:w="5310" w:type="dxa"/>
          </w:tcPr>
          <w:p w:rsidR="007B46FF" w:rsidRDefault="007B46FF" w:rsidP="007B46FF">
            <w:pPr>
              <w:tabs>
                <w:tab w:val="left" w:pos="567"/>
                <w:tab w:val="left" w:pos="851"/>
                <w:tab w:val="left" w:pos="992"/>
                <w:tab w:val="left" w:pos="1134"/>
              </w:tabs>
              <w:spacing w:line="276" w:lineRule="auto"/>
              <w:jc w:val="both"/>
              <w:rPr>
                <w:rFonts w:eastAsia="Arial"/>
                <w:shd w:val="clear" w:color="auto" w:fill="FFFFFF"/>
              </w:rPr>
            </w:pPr>
            <w:r>
              <w:lastRenderedPageBreak/>
              <w:t>24.1.</w:t>
            </w:r>
            <w:r>
              <w:tab/>
              <w:t>The Agreement is concluded in Lithuanian. If the Agreement or any of its constituent documents is drawn up in another language or translated into another language, only the text of the Agreement in the Lithuanian language shall be considered authentic in all cases (in the event of any inconsistencies, the text in the Lithuanian language shall prevail).</w:t>
            </w:r>
          </w:p>
          <w:p w:rsidR="007B46FF" w:rsidRDefault="007B46FF" w:rsidP="007B46FF">
            <w:pPr>
              <w:widowControl w:val="0"/>
              <w:tabs>
                <w:tab w:val="left" w:pos="567"/>
                <w:tab w:val="left" w:pos="851"/>
                <w:tab w:val="left" w:pos="992"/>
                <w:tab w:val="left" w:pos="1134"/>
              </w:tabs>
              <w:spacing w:line="276" w:lineRule="auto"/>
              <w:jc w:val="both"/>
              <w:rPr>
                <w:rFonts w:eastAsia="Arial"/>
              </w:rPr>
            </w:pPr>
            <w:r>
              <w:t>24.2. If a Party notifies the other Party of its new contact details, it shall, upon receipt of such notification by the other Party, send all notices and information sent under the Agreement in accordance with its new contact details. If a Party fails to notify a change of contact details or until the other Party receives such notification, the sending of the notification using the last contact details known to the Party shall be deemed appropriate.</w:t>
            </w:r>
          </w:p>
          <w:p w:rsidR="007B46FF" w:rsidRDefault="007B46FF" w:rsidP="007B46FF">
            <w:pPr>
              <w:widowControl w:val="0"/>
              <w:tabs>
                <w:tab w:val="left" w:pos="0"/>
                <w:tab w:val="left" w:pos="851"/>
                <w:tab w:val="left" w:pos="992"/>
                <w:tab w:val="left" w:pos="1134"/>
              </w:tabs>
              <w:spacing w:line="276" w:lineRule="auto"/>
              <w:jc w:val="both"/>
              <w:rPr>
                <w:rFonts w:eastAsia="Arial"/>
              </w:rPr>
            </w:pPr>
            <w:r>
              <w:t>24.3. If the notification is served personally or sent by post or courier, it must be served by signature and shall be deemed to have been received on the date stated in the acknowledgement of receipt.</w:t>
            </w:r>
          </w:p>
          <w:p w:rsidR="007B46FF" w:rsidRDefault="007B46FF" w:rsidP="007B46FF">
            <w:pPr>
              <w:widowControl w:val="0"/>
              <w:tabs>
                <w:tab w:val="left" w:pos="0"/>
                <w:tab w:val="left" w:pos="851"/>
                <w:tab w:val="left" w:pos="992"/>
                <w:tab w:val="left" w:pos="1134"/>
              </w:tabs>
              <w:spacing w:line="276" w:lineRule="auto"/>
              <w:jc w:val="both"/>
              <w:rPr>
                <w:rFonts w:eastAsia="Arial"/>
              </w:rPr>
            </w:pPr>
            <w:r>
              <w:t>24.4. If the notification is sent by e-mail, it shall be deemed to have been received by the Party on the next working day.</w:t>
            </w:r>
          </w:p>
          <w:p w:rsidR="00F90B00" w:rsidRPr="00D9212A" w:rsidRDefault="007B46FF" w:rsidP="007B46FF">
            <w:pPr>
              <w:jc w:val="center"/>
              <w:rPr>
                <w:caps/>
              </w:rPr>
            </w:pPr>
            <w:r>
              <w:lastRenderedPageBreak/>
              <w:t>24.5. If the notification is sent by several different methods, the recipient shall be deemed to have received it when he received the preceding message.</w:t>
            </w:r>
          </w:p>
        </w:tc>
      </w:tr>
      <w:tr w:rsidR="00F90B00" w:rsidRPr="00D9212A" w:rsidTr="002F53C8">
        <w:tc>
          <w:tcPr>
            <w:tcW w:w="5310" w:type="dxa"/>
          </w:tcPr>
          <w:p w:rsidR="00F90B00" w:rsidRPr="00D9212A" w:rsidRDefault="002D6CF7" w:rsidP="002D6C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caps/>
              </w:rPr>
            </w:pPr>
            <w:r>
              <w:rPr>
                <w:rFonts w:eastAsia="Arial"/>
                <w:b/>
                <w:bCs/>
                <w:caps/>
              </w:rPr>
              <w:lastRenderedPageBreak/>
              <w:t>25.</w:t>
            </w:r>
            <w:r>
              <w:rPr>
                <w:rFonts w:eastAsia="Arial"/>
                <w:b/>
                <w:bCs/>
                <w:caps/>
              </w:rPr>
              <w:tab/>
            </w:r>
            <w:r>
              <w:rPr>
                <w:rFonts w:eastAsia="Arial"/>
                <w:b/>
                <w:caps/>
              </w:rPr>
              <w:t>Pretenzijos ir ginčų sprendimas</w:t>
            </w:r>
          </w:p>
        </w:tc>
        <w:tc>
          <w:tcPr>
            <w:tcW w:w="5310" w:type="dxa"/>
          </w:tcPr>
          <w:p w:rsidR="00F90B00" w:rsidRPr="00D9212A" w:rsidRDefault="0072161C" w:rsidP="0072161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caps/>
              </w:rPr>
            </w:pPr>
            <w:r>
              <w:rPr>
                <w:b/>
                <w:caps/>
              </w:rPr>
              <w:t>25.</w:t>
            </w:r>
            <w:r>
              <w:rPr>
                <w:b/>
                <w:caps/>
              </w:rPr>
              <w:tab/>
              <w:t>Claims and dispute resolution</w:t>
            </w:r>
          </w:p>
        </w:tc>
      </w:tr>
      <w:tr w:rsidR="00F90B00" w:rsidRPr="00D9212A" w:rsidTr="002F53C8">
        <w:tc>
          <w:tcPr>
            <w:tcW w:w="5310" w:type="dxa"/>
          </w:tcPr>
          <w:p w:rsidR="002D6CF7" w:rsidRDefault="002D6CF7" w:rsidP="002D6CF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rsidR="002D6CF7" w:rsidRDefault="002D6CF7" w:rsidP="002D6CF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rsidR="00F90B00" w:rsidRPr="00D9212A" w:rsidRDefault="002D6CF7" w:rsidP="008D34AC">
            <w:pPr>
              <w:widowControl w:val="0"/>
              <w:tabs>
                <w:tab w:val="left" w:pos="426"/>
                <w:tab w:val="left" w:pos="567"/>
                <w:tab w:val="left" w:pos="709"/>
                <w:tab w:val="left" w:pos="851"/>
                <w:tab w:val="left" w:pos="992"/>
                <w:tab w:val="left" w:pos="1134"/>
              </w:tabs>
              <w:spacing w:line="276" w:lineRule="auto"/>
              <w:jc w:val="both"/>
              <w:rPr>
                <w:caps/>
              </w:rPr>
            </w:pPr>
            <w:r>
              <w:rPr>
                <w:rFonts w:eastAsia="Arial"/>
              </w:rPr>
              <w:t>25.3. Kilę ginčai nesudaro pagrindo Šalims atsisakyti vykdyti savo prievoles pagal Sutartį.</w:t>
            </w:r>
          </w:p>
        </w:tc>
        <w:tc>
          <w:tcPr>
            <w:tcW w:w="5310" w:type="dxa"/>
          </w:tcPr>
          <w:p w:rsidR="005417B6" w:rsidRDefault="005417B6" w:rsidP="005417B6">
            <w:pPr>
              <w:widowControl w:val="0"/>
              <w:tabs>
                <w:tab w:val="left" w:pos="0"/>
                <w:tab w:val="left" w:pos="851"/>
                <w:tab w:val="left" w:pos="992"/>
                <w:tab w:val="left" w:pos="1134"/>
              </w:tabs>
              <w:spacing w:line="276" w:lineRule="auto"/>
              <w:jc w:val="both"/>
              <w:rPr>
                <w:rFonts w:eastAsia="Cambria"/>
              </w:rPr>
            </w:pPr>
            <w:r>
              <w:t>25.1. Any dispute, controversy or claim arising out of or relating to the Agreement, its breach, termination or validity shall be settled in the first instance by negotiation between the heads of the Parties or their authorised representatives.</w:t>
            </w:r>
          </w:p>
          <w:p w:rsidR="005417B6" w:rsidRDefault="005417B6" w:rsidP="005417B6">
            <w:pPr>
              <w:widowControl w:val="0"/>
              <w:tabs>
                <w:tab w:val="left" w:pos="142"/>
                <w:tab w:val="left" w:pos="851"/>
                <w:tab w:val="left" w:pos="992"/>
                <w:tab w:val="left" w:pos="1134"/>
              </w:tabs>
              <w:spacing w:line="276" w:lineRule="auto"/>
              <w:jc w:val="both"/>
              <w:rPr>
                <w:rFonts w:eastAsia="Cambria"/>
              </w:rPr>
            </w:pPr>
            <w:r>
              <w:t>25.2. If the Parties fail to resolve any dispute by negotiation, then any such dispute, controversy or claim arising out of or relating to this Agreement or the breach, termination or invalidity thereof shall be finally settled by the courts of the Republic of Lithuania in accordance with the procedure established by the laws of the Republic of Lithuania.</w:t>
            </w:r>
          </w:p>
          <w:p w:rsidR="00F90B00" w:rsidRPr="00D9212A" w:rsidRDefault="005417B6" w:rsidP="009F48EA">
            <w:pPr>
              <w:widowControl w:val="0"/>
              <w:tabs>
                <w:tab w:val="left" w:pos="426"/>
                <w:tab w:val="left" w:pos="567"/>
                <w:tab w:val="left" w:pos="709"/>
                <w:tab w:val="left" w:pos="851"/>
                <w:tab w:val="left" w:pos="992"/>
                <w:tab w:val="left" w:pos="1134"/>
              </w:tabs>
              <w:spacing w:line="276" w:lineRule="auto"/>
              <w:jc w:val="both"/>
              <w:rPr>
                <w:caps/>
              </w:rPr>
            </w:pPr>
            <w:r>
              <w:t>25.3. The disputes shall not constitute grounds for the Parties to refuse to perform their obligations under the Agreement.</w:t>
            </w:r>
            <w:bookmarkStart w:id="0" w:name="_GoBack"/>
            <w:bookmarkEnd w:id="0"/>
          </w:p>
        </w:tc>
      </w:tr>
    </w:tbl>
    <w:p w:rsidR="00494AE6" w:rsidRDefault="00494AE6" w:rsidP="00494AE6">
      <w:pPr>
        <w:widowControl w:val="0"/>
        <w:tabs>
          <w:tab w:val="left" w:pos="426"/>
          <w:tab w:val="left" w:pos="567"/>
          <w:tab w:val="left" w:pos="709"/>
          <w:tab w:val="left" w:pos="851"/>
          <w:tab w:val="left" w:pos="992"/>
          <w:tab w:val="left" w:pos="1134"/>
        </w:tabs>
        <w:spacing w:line="276" w:lineRule="auto"/>
        <w:jc w:val="both"/>
        <w:rPr>
          <w:rFonts w:eastAsia="Arial"/>
        </w:rPr>
      </w:pPr>
    </w:p>
    <w:p w:rsidR="00494AE6" w:rsidRDefault="00494AE6" w:rsidP="00494AE6">
      <w:pPr>
        <w:widowControl w:val="0"/>
        <w:tabs>
          <w:tab w:val="left" w:pos="426"/>
          <w:tab w:val="left" w:pos="567"/>
          <w:tab w:val="left" w:pos="709"/>
          <w:tab w:val="left" w:pos="851"/>
          <w:tab w:val="left" w:pos="992"/>
          <w:tab w:val="left" w:pos="1134"/>
        </w:tabs>
        <w:spacing w:line="276" w:lineRule="auto"/>
        <w:jc w:val="center"/>
        <w:rPr>
          <w:bCs/>
          <w:caps/>
        </w:rPr>
      </w:pPr>
      <w:r>
        <w:rPr>
          <w:b/>
        </w:rPr>
        <w:t>______________</w:t>
      </w:r>
    </w:p>
    <w:sectPr w:rsidR="00494AE6" w:rsidSect="00EA39C4">
      <w:endnotePr>
        <w:numFmt w:val="decimal"/>
      </w:endnotePr>
      <w:pgSz w:w="12240" w:h="15840" w:code="1"/>
      <w:pgMar w:top="567" w:right="476"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2BD2" w:rsidRDefault="00582BD2">
      <w:pPr>
        <w:rPr>
          <w:sz w:val="20"/>
        </w:rPr>
      </w:pPr>
      <w:r>
        <w:rPr>
          <w:sz w:val="20"/>
        </w:rPr>
        <w:separator/>
      </w:r>
    </w:p>
  </w:endnote>
  <w:endnote w:type="continuationSeparator" w:id="0">
    <w:p w:rsidR="00582BD2" w:rsidRDefault="00582BD2">
      <w:pPr>
        <w:rPr>
          <w:sz w:val="20"/>
        </w:rPr>
      </w:pPr>
      <w:r>
        <w:rPr>
          <w:sz w:val="20"/>
        </w:rPr>
        <w:continuationSeparator/>
      </w:r>
    </w:p>
  </w:endnote>
  <w:endnote w:type="continuationNotice" w:id="1">
    <w:p w:rsidR="00582BD2" w:rsidRDefault="00582B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5F66" w:rsidRDefault="00D75F6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2BD2" w:rsidRDefault="00582BD2">
      <w:pPr>
        <w:rPr>
          <w:sz w:val="20"/>
        </w:rPr>
      </w:pPr>
      <w:r>
        <w:rPr>
          <w:sz w:val="20"/>
        </w:rPr>
        <w:separator/>
      </w:r>
    </w:p>
  </w:footnote>
  <w:footnote w:type="continuationSeparator" w:id="0">
    <w:p w:rsidR="00582BD2" w:rsidRDefault="00582BD2">
      <w:pPr>
        <w:rPr>
          <w:sz w:val="20"/>
        </w:rPr>
      </w:pPr>
      <w:r>
        <w:rPr>
          <w:sz w:val="20"/>
        </w:rPr>
        <w:continuationSeparator/>
      </w:r>
    </w:p>
  </w:footnote>
  <w:footnote w:type="continuationNotice" w:id="1">
    <w:p w:rsidR="00582BD2" w:rsidRDefault="00582B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5F66" w:rsidRDefault="00D75F6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9</w:t>
    </w:r>
    <w:r>
      <w:rPr>
        <w:rFonts w:ascii="Arial" w:eastAsia="Arial" w:hAnsi="Arial" w:cs="Arial"/>
        <w:sz w:val="18"/>
        <w:szCs w:val="18"/>
      </w:rPr>
      <w:fldChar w:fldCharType="end"/>
    </w:r>
  </w:p>
  <w:p w:rsidR="00D75F66" w:rsidRDefault="00D75F66">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3E883447"/>
    <w:multiLevelType w:val="hybridMultilevel"/>
    <w:tmpl w:val="2D44FE78"/>
    <w:lvl w:ilvl="0" w:tplc="DB0E3944">
      <w:start w:val="1"/>
      <w:numFmt w:val="decimal"/>
      <w:lvlText w:val="%1."/>
      <w:lvlJc w:val="left"/>
      <w:pPr>
        <w:ind w:left="720" w:hanging="360"/>
      </w:pPr>
      <w:rPr>
        <w:rFonts w:eastAsia="Cambria"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hideSpellingError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1B87"/>
    <w:rsid w:val="00027B83"/>
    <w:rsid w:val="00034A4E"/>
    <w:rsid w:val="00041510"/>
    <w:rsid w:val="000419D5"/>
    <w:rsid w:val="000446B2"/>
    <w:rsid w:val="000462BE"/>
    <w:rsid w:val="00056DDA"/>
    <w:rsid w:val="000706AC"/>
    <w:rsid w:val="00076191"/>
    <w:rsid w:val="000778AF"/>
    <w:rsid w:val="0008053E"/>
    <w:rsid w:val="00082F9D"/>
    <w:rsid w:val="000857F4"/>
    <w:rsid w:val="00087CF5"/>
    <w:rsid w:val="00090315"/>
    <w:rsid w:val="00091ED1"/>
    <w:rsid w:val="000B0897"/>
    <w:rsid w:val="000B25FC"/>
    <w:rsid w:val="000B320F"/>
    <w:rsid w:val="000C58B6"/>
    <w:rsid w:val="000D0594"/>
    <w:rsid w:val="000D1772"/>
    <w:rsid w:val="000D4F41"/>
    <w:rsid w:val="000D742E"/>
    <w:rsid w:val="000F548A"/>
    <w:rsid w:val="000F57DD"/>
    <w:rsid w:val="000F5BC2"/>
    <w:rsid w:val="000F5FAD"/>
    <w:rsid w:val="000F6341"/>
    <w:rsid w:val="000F673B"/>
    <w:rsid w:val="000F7219"/>
    <w:rsid w:val="001066D1"/>
    <w:rsid w:val="001101DE"/>
    <w:rsid w:val="001113FA"/>
    <w:rsid w:val="00111BB8"/>
    <w:rsid w:val="00115E6C"/>
    <w:rsid w:val="00120AC7"/>
    <w:rsid w:val="001272A7"/>
    <w:rsid w:val="00151DB9"/>
    <w:rsid w:val="001526E1"/>
    <w:rsid w:val="00154452"/>
    <w:rsid w:val="00157F85"/>
    <w:rsid w:val="001605DC"/>
    <w:rsid w:val="001649F8"/>
    <w:rsid w:val="00165E19"/>
    <w:rsid w:val="00167EFF"/>
    <w:rsid w:val="001700F5"/>
    <w:rsid w:val="00172705"/>
    <w:rsid w:val="001739C3"/>
    <w:rsid w:val="00174E63"/>
    <w:rsid w:val="001756F0"/>
    <w:rsid w:val="00176AAE"/>
    <w:rsid w:val="0017705D"/>
    <w:rsid w:val="00184DBA"/>
    <w:rsid w:val="0018545C"/>
    <w:rsid w:val="00191D02"/>
    <w:rsid w:val="00197B09"/>
    <w:rsid w:val="001A6E03"/>
    <w:rsid w:val="001A7458"/>
    <w:rsid w:val="001C040A"/>
    <w:rsid w:val="001E56B0"/>
    <w:rsid w:val="0020328C"/>
    <w:rsid w:val="002141E7"/>
    <w:rsid w:val="00223A85"/>
    <w:rsid w:val="0023068B"/>
    <w:rsid w:val="0024116D"/>
    <w:rsid w:val="002532A7"/>
    <w:rsid w:val="002544D8"/>
    <w:rsid w:val="00262A31"/>
    <w:rsid w:val="00262B70"/>
    <w:rsid w:val="00267F93"/>
    <w:rsid w:val="00270FCE"/>
    <w:rsid w:val="0027638A"/>
    <w:rsid w:val="00281E74"/>
    <w:rsid w:val="002A14B4"/>
    <w:rsid w:val="002A3C42"/>
    <w:rsid w:val="002A5650"/>
    <w:rsid w:val="002B0E3E"/>
    <w:rsid w:val="002C71B9"/>
    <w:rsid w:val="002D0DE3"/>
    <w:rsid w:val="002D3243"/>
    <w:rsid w:val="002D57B2"/>
    <w:rsid w:val="002D5A26"/>
    <w:rsid w:val="002D5E5E"/>
    <w:rsid w:val="002D653F"/>
    <w:rsid w:val="002D6CF7"/>
    <w:rsid w:val="002F53C8"/>
    <w:rsid w:val="00306BC7"/>
    <w:rsid w:val="00306D64"/>
    <w:rsid w:val="00310DC5"/>
    <w:rsid w:val="00327703"/>
    <w:rsid w:val="0032774D"/>
    <w:rsid w:val="00331893"/>
    <w:rsid w:val="0033644C"/>
    <w:rsid w:val="0034271E"/>
    <w:rsid w:val="003441CC"/>
    <w:rsid w:val="00346C4C"/>
    <w:rsid w:val="00350175"/>
    <w:rsid w:val="0035025D"/>
    <w:rsid w:val="00350B34"/>
    <w:rsid w:val="00355FDE"/>
    <w:rsid w:val="00376325"/>
    <w:rsid w:val="00381B1A"/>
    <w:rsid w:val="00382CA1"/>
    <w:rsid w:val="003922CB"/>
    <w:rsid w:val="0039381A"/>
    <w:rsid w:val="003939A2"/>
    <w:rsid w:val="003A1924"/>
    <w:rsid w:val="003A3D13"/>
    <w:rsid w:val="003B53AA"/>
    <w:rsid w:val="003B7F7B"/>
    <w:rsid w:val="003C083B"/>
    <w:rsid w:val="003D3804"/>
    <w:rsid w:val="003E32E8"/>
    <w:rsid w:val="003E5F81"/>
    <w:rsid w:val="003F23F9"/>
    <w:rsid w:val="003F5A57"/>
    <w:rsid w:val="003F7A2E"/>
    <w:rsid w:val="0040197E"/>
    <w:rsid w:val="00404702"/>
    <w:rsid w:val="00410203"/>
    <w:rsid w:val="0041330E"/>
    <w:rsid w:val="00424461"/>
    <w:rsid w:val="004263ED"/>
    <w:rsid w:val="0043524D"/>
    <w:rsid w:val="00435E09"/>
    <w:rsid w:val="00472545"/>
    <w:rsid w:val="00480BE4"/>
    <w:rsid w:val="00480D62"/>
    <w:rsid w:val="00493AAC"/>
    <w:rsid w:val="00493CEF"/>
    <w:rsid w:val="00494AE6"/>
    <w:rsid w:val="004A155D"/>
    <w:rsid w:val="004A2404"/>
    <w:rsid w:val="004B2EAA"/>
    <w:rsid w:val="004C689F"/>
    <w:rsid w:val="004D2F2B"/>
    <w:rsid w:val="005055D7"/>
    <w:rsid w:val="0051380A"/>
    <w:rsid w:val="00514602"/>
    <w:rsid w:val="00515EE4"/>
    <w:rsid w:val="005258C8"/>
    <w:rsid w:val="005377C3"/>
    <w:rsid w:val="0054172B"/>
    <w:rsid w:val="005417B6"/>
    <w:rsid w:val="00545044"/>
    <w:rsid w:val="0055226F"/>
    <w:rsid w:val="00557AB5"/>
    <w:rsid w:val="00557B84"/>
    <w:rsid w:val="00564879"/>
    <w:rsid w:val="0056610D"/>
    <w:rsid w:val="005730DE"/>
    <w:rsid w:val="00582BD2"/>
    <w:rsid w:val="00582BF3"/>
    <w:rsid w:val="00585B4A"/>
    <w:rsid w:val="0058655D"/>
    <w:rsid w:val="0058693E"/>
    <w:rsid w:val="0059642E"/>
    <w:rsid w:val="00596BED"/>
    <w:rsid w:val="005A1AB2"/>
    <w:rsid w:val="005A1ED7"/>
    <w:rsid w:val="005A44B2"/>
    <w:rsid w:val="005B348F"/>
    <w:rsid w:val="005B3C73"/>
    <w:rsid w:val="005D28B2"/>
    <w:rsid w:val="005E4650"/>
    <w:rsid w:val="005F017D"/>
    <w:rsid w:val="00600409"/>
    <w:rsid w:val="0060085D"/>
    <w:rsid w:val="006011CB"/>
    <w:rsid w:val="00602B4C"/>
    <w:rsid w:val="00607828"/>
    <w:rsid w:val="006179B0"/>
    <w:rsid w:val="00620F14"/>
    <w:rsid w:val="00623E20"/>
    <w:rsid w:val="006305FF"/>
    <w:rsid w:val="00631EAD"/>
    <w:rsid w:val="00632BC5"/>
    <w:rsid w:val="0063666B"/>
    <w:rsid w:val="006419A2"/>
    <w:rsid w:val="006441D9"/>
    <w:rsid w:val="00654CBF"/>
    <w:rsid w:val="006641D9"/>
    <w:rsid w:val="00672B44"/>
    <w:rsid w:val="0069735A"/>
    <w:rsid w:val="006A4145"/>
    <w:rsid w:val="006B0575"/>
    <w:rsid w:val="006B1014"/>
    <w:rsid w:val="006B1816"/>
    <w:rsid w:val="006B4418"/>
    <w:rsid w:val="006D1D2F"/>
    <w:rsid w:val="006F2500"/>
    <w:rsid w:val="006F6259"/>
    <w:rsid w:val="006F7A65"/>
    <w:rsid w:val="00702127"/>
    <w:rsid w:val="00707815"/>
    <w:rsid w:val="00717D8E"/>
    <w:rsid w:val="0072161C"/>
    <w:rsid w:val="007239AF"/>
    <w:rsid w:val="007563FE"/>
    <w:rsid w:val="00767F38"/>
    <w:rsid w:val="00791AD2"/>
    <w:rsid w:val="007A1866"/>
    <w:rsid w:val="007A23E3"/>
    <w:rsid w:val="007A725C"/>
    <w:rsid w:val="007A76BE"/>
    <w:rsid w:val="007B1856"/>
    <w:rsid w:val="007B46FF"/>
    <w:rsid w:val="007B6D30"/>
    <w:rsid w:val="007C7CD2"/>
    <w:rsid w:val="007D3F59"/>
    <w:rsid w:val="007D52C6"/>
    <w:rsid w:val="007D64BA"/>
    <w:rsid w:val="007E5143"/>
    <w:rsid w:val="007E6674"/>
    <w:rsid w:val="007E7810"/>
    <w:rsid w:val="007E7F3D"/>
    <w:rsid w:val="007F31B9"/>
    <w:rsid w:val="007F564C"/>
    <w:rsid w:val="007F58A5"/>
    <w:rsid w:val="00802705"/>
    <w:rsid w:val="00802D81"/>
    <w:rsid w:val="00803956"/>
    <w:rsid w:val="00806BBA"/>
    <w:rsid w:val="008078BA"/>
    <w:rsid w:val="00814FB1"/>
    <w:rsid w:val="008229BB"/>
    <w:rsid w:val="0082766A"/>
    <w:rsid w:val="0083234B"/>
    <w:rsid w:val="0084331E"/>
    <w:rsid w:val="008444D3"/>
    <w:rsid w:val="00847DD7"/>
    <w:rsid w:val="008505B9"/>
    <w:rsid w:val="00852CF6"/>
    <w:rsid w:val="00855819"/>
    <w:rsid w:val="00867564"/>
    <w:rsid w:val="00867D6C"/>
    <w:rsid w:val="00876F52"/>
    <w:rsid w:val="00880483"/>
    <w:rsid w:val="008855A8"/>
    <w:rsid w:val="00885940"/>
    <w:rsid w:val="008861F2"/>
    <w:rsid w:val="008A08A5"/>
    <w:rsid w:val="008A0EC9"/>
    <w:rsid w:val="008A154E"/>
    <w:rsid w:val="008A19BF"/>
    <w:rsid w:val="008A59EA"/>
    <w:rsid w:val="008A7E13"/>
    <w:rsid w:val="008B1464"/>
    <w:rsid w:val="008B460C"/>
    <w:rsid w:val="008B4BB6"/>
    <w:rsid w:val="008B61B1"/>
    <w:rsid w:val="008C3810"/>
    <w:rsid w:val="008C5A60"/>
    <w:rsid w:val="008D2787"/>
    <w:rsid w:val="008D34AC"/>
    <w:rsid w:val="008D545E"/>
    <w:rsid w:val="008E6A80"/>
    <w:rsid w:val="008F0AD4"/>
    <w:rsid w:val="008F0C7F"/>
    <w:rsid w:val="008F1348"/>
    <w:rsid w:val="008F6CB9"/>
    <w:rsid w:val="009024AE"/>
    <w:rsid w:val="00903A90"/>
    <w:rsid w:val="00907396"/>
    <w:rsid w:val="00912BF9"/>
    <w:rsid w:val="00920F3A"/>
    <w:rsid w:val="00925D1C"/>
    <w:rsid w:val="00926C1A"/>
    <w:rsid w:val="009301BD"/>
    <w:rsid w:val="00932C06"/>
    <w:rsid w:val="0094306C"/>
    <w:rsid w:val="00954CA0"/>
    <w:rsid w:val="009728BC"/>
    <w:rsid w:val="009743DD"/>
    <w:rsid w:val="00976E88"/>
    <w:rsid w:val="0098212C"/>
    <w:rsid w:val="00983552"/>
    <w:rsid w:val="0098458F"/>
    <w:rsid w:val="00990E48"/>
    <w:rsid w:val="00997543"/>
    <w:rsid w:val="009A0A39"/>
    <w:rsid w:val="009A0E4B"/>
    <w:rsid w:val="009B7FCA"/>
    <w:rsid w:val="009C0825"/>
    <w:rsid w:val="009C40F4"/>
    <w:rsid w:val="009C47F0"/>
    <w:rsid w:val="009D54C2"/>
    <w:rsid w:val="009D5B01"/>
    <w:rsid w:val="009D6BF6"/>
    <w:rsid w:val="009E015A"/>
    <w:rsid w:val="009E4D20"/>
    <w:rsid w:val="009F0F12"/>
    <w:rsid w:val="009F42E4"/>
    <w:rsid w:val="009F48EA"/>
    <w:rsid w:val="009F4E4E"/>
    <w:rsid w:val="00A038D1"/>
    <w:rsid w:val="00A15E62"/>
    <w:rsid w:val="00A1621E"/>
    <w:rsid w:val="00A21FA1"/>
    <w:rsid w:val="00A2286B"/>
    <w:rsid w:val="00A33937"/>
    <w:rsid w:val="00A35D46"/>
    <w:rsid w:val="00A367DC"/>
    <w:rsid w:val="00A36ADD"/>
    <w:rsid w:val="00A41C7A"/>
    <w:rsid w:val="00A45C37"/>
    <w:rsid w:val="00A622A0"/>
    <w:rsid w:val="00A74FB0"/>
    <w:rsid w:val="00A777C7"/>
    <w:rsid w:val="00A80BCB"/>
    <w:rsid w:val="00A8126A"/>
    <w:rsid w:val="00A857B8"/>
    <w:rsid w:val="00A9637E"/>
    <w:rsid w:val="00AA0CAF"/>
    <w:rsid w:val="00AA40C4"/>
    <w:rsid w:val="00AB1493"/>
    <w:rsid w:val="00AB3636"/>
    <w:rsid w:val="00AC36F3"/>
    <w:rsid w:val="00AD121E"/>
    <w:rsid w:val="00AE0822"/>
    <w:rsid w:val="00AE1600"/>
    <w:rsid w:val="00AF0C50"/>
    <w:rsid w:val="00AF2DA9"/>
    <w:rsid w:val="00AF5B77"/>
    <w:rsid w:val="00B04B52"/>
    <w:rsid w:val="00B05C49"/>
    <w:rsid w:val="00B1048C"/>
    <w:rsid w:val="00B2165D"/>
    <w:rsid w:val="00B3204F"/>
    <w:rsid w:val="00B34C1A"/>
    <w:rsid w:val="00B41F02"/>
    <w:rsid w:val="00B56DEF"/>
    <w:rsid w:val="00B62394"/>
    <w:rsid w:val="00B6369D"/>
    <w:rsid w:val="00B65496"/>
    <w:rsid w:val="00B66D6C"/>
    <w:rsid w:val="00B753DE"/>
    <w:rsid w:val="00B7682C"/>
    <w:rsid w:val="00B77DF5"/>
    <w:rsid w:val="00B8194C"/>
    <w:rsid w:val="00B83363"/>
    <w:rsid w:val="00B85B7E"/>
    <w:rsid w:val="00B85DF0"/>
    <w:rsid w:val="00B93F1C"/>
    <w:rsid w:val="00B970C8"/>
    <w:rsid w:val="00BA23DC"/>
    <w:rsid w:val="00BB0C0C"/>
    <w:rsid w:val="00BB4652"/>
    <w:rsid w:val="00BC1A27"/>
    <w:rsid w:val="00BD1B45"/>
    <w:rsid w:val="00BD3C65"/>
    <w:rsid w:val="00BE0AAA"/>
    <w:rsid w:val="00BE27C7"/>
    <w:rsid w:val="00BE64E6"/>
    <w:rsid w:val="00BE7EFE"/>
    <w:rsid w:val="00BF49BD"/>
    <w:rsid w:val="00C06B34"/>
    <w:rsid w:val="00C0708E"/>
    <w:rsid w:val="00C17491"/>
    <w:rsid w:val="00C20CE5"/>
    <w:rsid w:val="00C27572"/>
    <w:rsid w:val="00C3038E"/>
    <w:rsid w:val="00C31E73"/>
    <w:rsid w:val="00C3402E"/>
    <w:rsid w:val="00C36BAF"/>
    <w:rsid w:val="00C4039C"/>
    <w:rsid w:val="00C441DD"/>
    <w:rsid w:val="00C45030"/>
    <w:rsid w:val="00C51894"/>
    <w:rsid w:val="00C611BF"/>
    <w:rsid w:val="00C66B8B"/>
    <w:rsid w:val="00C67F16"/>
    <w:rsid w:val="00C742FA"/>
    <w:rsid w:val="00C74920"/>
    <w:rsid w:val="00C757CE"/>
    <w:rsid w:val="00C81B87"/>
    <w:rsid w:val="00C821BC"/>
    <w:rsid w:val="00C843EB"/>
    <w:rsid w:val="00C84EC7"/>
    <w:rsid w:val="00C85678"/>
    <w:rsid w:val="00CA15DE"/>
    <w:rsid w:val="00CA2C01"/>
    <w:rsid w:val="00CB5DC6"/>
    <w:rsid w:val="00CC1815"/>
    <w:rsid w:val="00CD2F1F"/>
    <w:rsid w:val="00CD47DD"/>
    <w:rsid w:val="00CF68C7"/>
    <w:rsid w:val="00D137D9"/>
    <w:rsid w:val="00D15F58"/>
    <w:rsid w:val="00D24017"/>
    <w:rsid w:val="00D262A1"/>
    <w:rsid w:val="00D27B21"/>
    <w:rsid w:val="00D30668"/>
    <w:rsid w:val="00D31FDD"/>
    <w:rsid w:val="00D3746F"/>
    <w:rsid w:val="00D40BC8"/>
    <w:rsid w:val="00D438EA"/>
    <w:rsid w:val="00D47B1D"/>
    <w:rsid w:val="00D5125B"/>
    <w:rsid w:val="00D564A0"/>
    <w:rsid w:val="00D61898"/>
    <w:rsid w:val="00D661C4"/>
    <w:rsid w:val="00D712B1"/>
    <w:rsid w:val="00D72487"/>
    <w:rsid w:val="00D75F66"/>
    <w:rsid w:val="00D76157"/>
    <w:rsid w:val="00D847C1"/>
    <w:rsid w:val="00D90254"/>
    <w:rsid w:val="00D9206C"/>
    <w:rsid w:val="00D9212A"/>
    <w:rsid w:val="00D94D0A"/>
    <w:rsid w:val="00D96FA7"/>
    <w:rsid w:val="00DA26DD"/>
    <w:rsid w:val="00DA4E0C"/>
    <w:rsid w:val="00DA7428"/>
    <w:rsid w:val="00DA7918"/>
    <w:rsid w:val="00DB1426"/>
    <w:rsid w:val="00DC1B45"/>
    <w:rsid w:val="00DC271A"/>
    <w:rsid w:val="00DC5F45"/>
    <w:rsid w:val="00DD6037"/>
    <w:rsid w:val="00DE4978"/>
    <w:rsid w:val="00DF141D"/>
    <w:rsid w:val="00DF2C78"/>
    <w:rsid w:val="00E03671"/>
    <w:rsid w:val="00E12446"/>
    <w:rsid w:val="00E1530C"/>
    <w:rsid w:val="00E202EC"/>
    <w:rsid w:val="00E323AE"/>
    <w:rsid w:val="00E4086A"/>
    <w:rsid w:val="00E42440"/>
    <w:rsid w:val="00E43DFD"/>
    <w:rsid w:val="00E51CF3"/>
    <w:rsid w:val="00E5247F"/>
    <w:rsid w:val="00E642C6"/>
    <w:rsid w:val="00E65795"/>
    <w:rsid w:val="00E67E63"/>
    <w:rsid w:val="00E711BE"/>
    <w:rsid w:val="00E71F24"/>
    <w:rsid w:val="00E810CB"/>
    <w:rsid w:val="00E81688"/>
    <w:rsid w:val="00E961A2"/>
    <w:rsid w:val="00E963EC"/>
    <w:rsid w:val="00E96F5A"/>
    <w:rsid w:val="00EA39C4"/>
    <w:rsid w:val="00EB048A"/>
    <w:rsid w:val="00EB06E7"/>
    <w:rsid w:val="00EB28D7"/>
    <w:rsid w:val="00EB4DA2"/>
    <w:rsid w:val="00ED0311"/>
    <w:rsid w:val="00ED2485"/>
    <w:rsid w:val="00ED761A"/>
    <w:rsid w:val="00F01DAC"/>
    <w:rsid w:val="00F1026C"/>
    <w:rsid w:val="00F11011"/>
    <w:rsid w:val="00F20903"/>
    <w:rsid w:val="00F20BB2"/>
    <w:rsid w:val="00F20DD1"/>
    <w:rsid w:val="00F224E2"/>
    <w:rsid w:val="00F245A7"/>
    <w:rsid w:val="00F260C1"/>
    <w:rsid w:val="00F27754"/>
    <w:rsid w:val="00F4629E"/>
    <w:rsid w:val="00F53E37"/>
    <w:rsid w:val="00F6019D"/>
    <w:rsid w:val="00F604DA"/>
    <w:rsid w:val="00F60773"/>
    <w:rsid w:val="00F60BD9"/>
    <w:rsid w:val="00F61C3E"/>
    <w:rsid w:val="00F63F2C"/>
    <w:rsid w:val="00F82105"/>
    <w:rsid w:val="00F86322"/>
    <w:rsid w:val="00F90B00"/>
    <w:rsid w:val="00FD2D83"/>
    <w:rsid w:val="00FD64DE"/>
    <w:rsid w:val="00FE54CE"/>
    <w:rsid w:val="00FF00E5"/>
    <w:rsid w:val="00FF6FA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A832C"/>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493CEF"/>
    <w:rPr>
      <w:color w:val="0563C1" w:themeColor="hyperlink"/>
      <w:u w:val="single"/>
    </w:rPr>
  </w:style>
  <w:style w:type="paragraph" w:customStyle="1" w:styleId="a">
    <w:name w:val="ų"/>
    <w:basedOn w:val="Normal"/>
    <w:rsid w:val="007563FE"/>
    <w:pPr>
      <w:numPr>
        <w:ilvl w:val="1"/>
        <w:numId w:val="1"/>
      </w:numPr>
      <w:suppressAutoHyphens/>
      <w:ind w:left="1777"/>
      <w:jc w:val="both"/>
    </w:pPr>
    <w:rPr>
      <w:szCs w:val="24"/>
      <w:lang w:eastAsia="ar-SA"/>
    </w:rPr>
  </w:style>
  <w:style w:type="paragraph" w:styleId="BalloonText">
    <w:name w:val="Balloon Text"/>
    <w:basedOn w:val="Normal"/>
    <w:link w:val="BalloonTextChar"/>
    <w:semiHidden/>
    <w:unhideWhenUsed/>
    <w:rsid w:val="00A33937"/>
    <w:rPr>
      <w:rFonts w:ascii="Segoe UI" w:hAnsi="Segoe UI" w:cs="Segoe UI"/>
      <w:sz w:val="18"/>
      <w:szCs w:val="18"/>
    </w:rPr>
  </w:style>
  <w:style w:type="character" w:customStyle="1" w:styleId="BalloonTextChar">
    <w:name w:val="Balloon Text Char"/>
    <w:basedOn w:val="DefaultParagraphFont"/>
    <w:link w:val="BalloonText"/>
    <w:semiHidden/>
    <w:rsid w:val="00A33937"/>
    <w:rPr>
      <w:rFonts w:ascii="Segoe UI" w:hAnsi="Segoe UI" w:cs="Segoe UI"/>
      <w:sz w:val="18"/>
      <w:szCs w:val="18"/>
    </w:rPr>
  </w:style>
  <w:style w:type="table" w:styleId="TableGrid">
    <w:name w:val="Table Grid"/>
    <w:basedOn w:val="TableNormal"/>
    <w:rsid w:val="00D921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E524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88280790">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sant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634FF77BED4496B8F9EDE0A882B70D0"/>
        <w:category>
          <w:name w:val="General"/>
          <w:gallery w:val="placeholder"/>
        </w:category>
        <w:types>
          <w:type w:val="bbPlcHdr"/>
        </w:types>
        <w:behaviors>
          <w:behavior w:val="content"/>
        </w:behaviors>
        <w:guid w:val="{F51F1B21-C79B-4313-8144-1AFF8A2C2920}"/>
      </w:docPartPr>
      <w:docPartBody>
        <w:p w:rsidR="00E726D6" w:rsidRDefault="00E726D6" w:rsidP="00E726D6">
          <w:pPr>
            <w:pStyle w:val="8634FF77BED4496B8F9EDE0A882B70D0"/>
          </w:pPr>
          <w:r>
            <w:rPr>
              <w:rStyle w:val="PlaceholderText"/>
            </w:rPr>
            <w:t>Choose an item.</w:t>
          </w:r>
        </w:p>
      </w:docPartBody>
    </w:docPart>
    <w:docPart>
      <w:docPartPr>
        <w:name w:val="551D228656A6437E9150EC75AB8B5A06"/>
        <w:category>
          <w:name w:val="General"/>
          <w:gallery w:val="placeholder"/>
        </w:category>
        <w:types>
          <w:type w:val="bbPlcHdr"/>
        </w:types>
        <w:behaviors>
          <w:behavior w:val="content"/>
        </w:behaviors>
        <w:guid w:val="{BF004A34-E397-47A7-8B03-06F1A184B694}"/>
      </w:docPartPr>
      <w:docPartBody>
        <w:p w:rsidR="00E726D6" w:rsidRDefault="00E726D6" w:rsidP="00E726D6">
          <w:pPr>
            <w:pStyle w:val="551D228656A6437E9150EC75AB8B5A06"/>
          </w:pPr>
          <w:r>
            <w:rPr>
              <w:rStyle w:val="PlaceholderText"/>
            </w:rPr>
            <w:t>Choose an item.</w:t>
          </w:r>
        </w:p>
      </w:docPartBody>
    </w:docPart>
    <w:docPart>
      <w:docPartPr>
        <w:name w:val="09380624E5474FC5A0EF167653FC9463"/>
        <w:category>
          <w:name w:val="General"/>
          <w:gallery w:val="placeholder"/>
        </w:category>
        <w:types>
          <w:type w:val="bbPlcHdr"/>
        </w:types>
        <w:behaviors>
          <w:behavior w:val="content"/>
        </w:behaviors>
        <w:guid w:val="{C3E5224B-700E-4543-8EE4-AB5002909AB8}"/>
      </w:docPartPr>
      <w:docPartBody>
        <w:p w:rsidR="00E726D6" w:rsidRDefault="00E726D6" w:rsidP="00E726D6">
          <w:pPr>
            <w:pStyle w:val="09380624E5474FC5A0EF167653FC9463"/>
          </w:pPr>
          <w:r>
            <w:rPr>
              <w:rStyle w:val="PlaceholderText"/>
            </w:rPr>
            <w:t>Choose an item.</w:t>
          </w:r>
        </w:p>
      </w:docPartBody>
    </w:docPart>
    <w:docPart>
      <w:docPartPr>
        <w:name w:val="AEBEA598E40F41C39393622666F8816C"/>
        <w:category>
          <w:name w:val="General"/>
          <w:gallery w:val="placeholder"/>
        </w:category>
        <w:types>
          <w:type w:val="bbPlcHdr"/>
        </w:types>
        <w:behaviors>
          <w:behavior w:val="content"/>
        </w:behaviors>
        <w:guid w:val="{24A24462-B243-4A91-8DF2-F1A0976A807D}"/>
      </w:docPartPr>
      <w:docPartBody>
        <w:p w:rsidR="00E726D6" w:rsidRDefault="00E726D6" w:rsidP="00E726D6">
          <w:pPr>
            <w:pStyle w:val="AEBEA598E40F41C39393622666F8816C"/>
          </w:pPr>
          <w:r>
            <w:rPr>
              <w:rStyle w:val="PlaceholderText"/>
            </w:rPr>
            <w:t>Choose an item.</w:t>
          </w:r>
        </w:p>
      </w:docPartBody>
    </w:docPart>
    <w:docPart>
      <w:docPartPr>
        <w:name w:val="F0EA8A2E8EA74FAFBA527E191097D7AC"/>
        <w:category>
          <w:name w:val="General"/>
          <w:gallery w:val="placeholder"/>
        </w:category>
        <w:types>
          <w:type w:val="bbPlcHdr"/>
        </w:types>
        <w:behaviors>
          <w:behavior w:val="content"/>
        </w:behaviors>
        <w:guid w:val="{F1E37C83-9E46-4D4F-AE36-7862A96DBBBF}"/>
      </w:docPartPr>
      <w:docPartBody>
        <w:p w:rsidR="00E726D6" w:rsidRDefault="00E726D6" w:rsidP="00E726D6">
          <w:pPr>
            <w:pStyle w:val="F0EA8A2E8EA74FAFBA527E191097D7AC"/>
          </w:pPr>
          <w:r>
            <w:rPr>
              <w:rStyle w:val="PlaceholderText"/>
            </w:rPr>
            <w:t>Choose an item.</w:t>
          </w:r>
        </w:p>
      </w:docPartBody>
    </w:docPart>
    <w:docPart>
      <w:docPartPr>
        <w:name w:val="B63398EFD9B44C2D99EE8E46F3D393F0"/>
        <w:category>
          <w:name w:val="General"/>
          <w:gallery w:val="placeholder"/>
        </w:category>
        <w:types>
          <w:type w:val="bbPlcHdr"/>
        </w:types>
        <w:behaviors>
          <w:behavior w:val="content"/>
        </w:behaviors>
        <w:guid w:val="{93E17825-051B-47EC-98CA-6DC782E641F6}"/>
      </w:docPartPr>
      <w:docPartBody>
        <w:p w:rsidR="00E726D6" w:rsidRDefault="00E726D6" w:rsidP="00E726D6">
          <w:pPr>
            <w:pStyle w:val="B63398EFD9B44C2D99EE8E46F3D393F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198"/>
    <w:rsid w:val="001E3A1A"/>
    <w:rsid w:val="00246EF5"/>
    <w:rsid w:val="003304E2"/>
    <w:rsid w:val="00492218"/>
    <w:rsid w:val="005D0852"/>
    <w:rsid w:val="006B213A"/>
    <w:rsid w:val="009B4198"/>
    <w:rsid w:val="009C573B"/>
    <w:rsid w:val="00E726D6"/>
    <w:rsid w:val="00E746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726D6"/>
    <w:rPr>
      <w:color w:val="808080"/>
    </w:rPr>
  </w:style>
  <w:style w:type="paragraph" w:customStyle="1" w:styleId="AF056526319C4B178B2EC67807E2119C">
    <w:name w:val="AF056526319C4B178B2EC67807E2119C"/>
    <w:rsid w:val="009B4198"/>
  </w:style>
  <w:style w:type="paragraph" w:customStyle="1" w:styleId="D1A7C85DBD8F4C6E9B51E972246321B8">
    <w:name w:val="D1A7C85DBD8F4C6E9B51E972246321B8"/>
    <w:rsid w:val="009B4198"/>
  </w:style>
  <w:style w:type="paragraph" w:customStyle="1" w:styleId="144396104B56408ABB41605BD3294BEC">
    <w:name w:val="144396104B56408ABB41605BD3294BEC"/>
    <w:rsid w:val="009B4198"/>
  </w:style>
  <w:style w:type="paragraph" w:customStyle="1" w:styleId="0DE24573C34D472BA8DF94FC5C572EF2">
    <w:name w:val="0DE24573C34D472BA8DF94FC5C572EF2"/>
    <w:rsid w:val="00E726D6"/>
  </w:style>
  <w:style w:type="paragraph" w:customStyle="1" w:styleId="EA923D875C8C45B2B915242404971B21">
    <w:name w:val="EA923D875C8C45B2B915242404971B21"/>
    <w:rsid w:val="00E726D6"/>
  </w:style>
  <w:style w:type="paragraph" w:customStyle="1" w:styleId="723A500889B440F0A966A5C3195F41AA">
    <w:name w:val="723A500889B440F0A966A5C3195F41AA"/>
    <w:rsid w:val="00E726D6"/>
  </w:style>
  <w:style w:type="paragraph" w:customStyle="1" w:styleId="F74CCBBCB42A4CDF98BC48AC28B486E2">
    <w:name w:val="F74CCBBCB42A4CDF98BC48AC28B486E2"/>
    <w:rsid w:val="00E726D6"/>
  </w:style>
  <w:style w:type="paragraph" w:customStyle="1" w:styleId="2C47D48461E34CA1BF3BA31D0220E15D">
    <w:name w:val="2C47D48461E34CA1BF3BA31D0220E15D"/>
    <w:rsid w:val="00E726D6"/>
  </w:style>
  <w:style w:type="paragraph" w:customStyle="1" w:styleId="0793509DC0C54590809D36B5207CF15C">
    <w:name w:val="0793509DC0C54590809D36B5207CF15C"/>
    <w:rsid w:val="00E726D6"/>
  </w:style>
  <w:style w:type="paragraph" w:customStyle="1" w:styleId="4FA291929D3A40A08308E2F4A49F64CE">
    <w:name w:val="4FA291929D3A40A08308E2F4A49F64CE"/>
    <w:rsid w:val="00E726D6"/>
  </w:style>
  <w:style w:type="paragraph" w:customStyle="1" w:styleId="86A31777A5FA4FBA9BF80A53582B7D96">
    <w:name w:val="86A31777A5FA4FBA9BF80A53582B7D96"/>
    <w:rsid w:val="00E726D6"/>
  </w:style>
  <w:style w:type="paragraph" w:customStyle="1" w:styleId="9903E21669834E6393CE03BB9B387CF2">
    <w:name w:val="9903E21669834E6393CE03BB9B387CF2"/>
    <w:rsid w:val="00E726D6"/>
  </w:style>
  <w:style w:type="paragraph" w:customStyle="1" w:styleId="2805EC1B7AAF48BAB8A3D981FE6EC1AF">
    <w:name w:val="2805EC1B7AAF48BAB8A3D981FE6EC1AF"/>
    <w:rsid w:val="00E726D6"/>
  </w:style>
  <w:style w:type="paragraph" w:customStyle="1" w:styleId="61D7EDC44A774A508B7C93DE05C14950">
    <w:name w:val="61D7EDC44A774A508B7C93DE05C14950"/>
    <w:rsid w:val="00E726D6"/>
  </w:style>
  <w:style w:type="paragraph" w:customStyle="1" w:styleId="594812EB7BA9425B8DDA8B0DBEB813CE">
    <w:name w:val="594812EB7BA9425B8DDA8B0DBEB813CE"/>
    <w:rsid w:val="00E726D6"/>
  </w:style>
  <w:style w:type="paragraph" w:customStyle="1" w:styleId="F3EEDB129731413B84E7EC2579DB58E9">
    <w:name w:val="F3EEDB129731413B84E7EC2579DB58E9"/>
    <w:rsid w:val="00E726D6"/>
  </w:style>
  <w:style w:type="paragraph" w:customStyle="1" w:styleId="0865428A45814447BE17CD7001B7BE8B">
    <w:name w:val="0865428A45814447BE17CD7001B7BE8B"/>
    <w:rsid w:val="00E726D6"/>
  </w:style>
  <w:style w:type="paragraph" w:customStyle="1" w:styleId="186F7A4362304B12B5B1A5ACF7F0A434">
    <w:name w:val="186F7A4362304B12B5B1A5ACF7F0A434"/>
    <w:rsid w:val="00E726D6"/>
  </w:style>
  <w:style w:type="paragraph" w:customStyle="1" w:styleId="2FDB350EC6914336B99D7EEAC1939352">
    <w:name w:val="2FDB350EC6914336B99D7EEAC1939352"/>
    <w:rsid w:val="00E726D6"/>
  </w:style>
  <w:style w:type="paragraph" w:customStyle="1" w:styleId="5CA3D1733DB34864B3AD9D9E6E2BBEE7">
    <w:name w:val="5CA3D1733DB34864B3AD9D9E6E2BBEE7"/>
    <w:rsid w:val="00E726D6"/>
  </w:style>
  <w:style w:type="paragraph" w:customStyle="1" w:styleId="FADC971DA6C149F98C8E4B59B600ED50">
    <w:name w:val="FADC971DA6C149F98C8E4B59B600ED50"/>
    <w:rsid w:val="00E726D6"/>
  </w:style>
  <w:style w:type="paragraph" w:customStyle="1" w:styleId="4F949EA34DD942508090A40093C04976">
    <w:name w:val="4F949EA34DD942508090A40093C04976"/>
    <w:rsid w:val="00E726D6"/>
  </w:style>
  <w:style w:type="paragraph" w:customStyle="1" w:styleId="C48A050DEA734BDBA84E20F8817DA96B">
    <w:name w:val="C48A050DEA734BDBA84E20F8817DA96B"/>
    <w:rsid w:val="00E726D6"/>
  </w:style>
  <w:style w:type="paragraph" w:customStyle="1" w:styleId="AEF9C23229F342E2812C42847FF2200F">
    <w:name w:val="AEF9C23229F342E2812C42847FF2200F"/>
    <w:rsid w:val="00E726D6"/>
  </w:style>
  <w:style w:type="paragraph" w:customStyle="1" w:styleId="A6577F284F1C4A12A3D623B771B7D664">
    <w:name w:val="A6577F284F1C4A12A3D623B771B7D664"/>
    <w:rsid w:val="00E726D6"/>
  </w:style>
  <w:style w:type="paragraph" w:customStyle="1" w:styleId="440DB1641A924010B1CAD3D63E39CA56">
    <w:name w:val="440DB1641A924010B1CAD3D63E39CA56"/>
    <w:rsid w:val="00E726D6"/>
  </w:style>
  <w:style w:type="paragraph" w:customStyle="1" w:styleId="82A3F81E4A2B47BFA883C258B729ABC4">
    <w:name w:val="82A3F81E4A2B47BFA883C258B729ABC4"/>
    <w:rsid w:val="00E726D6"/>
  </w:style>
  <w:style w:type="paragraph" w:customStyle="1" w:styleId="FCB925BF7C8E45B0A70A98BCABC6C3C2">
    <w:name w:val="FCB925BF7C8E45B0A70A98BCABC6C3C2"/>
    <w:rsid w:val="00E726D6"/>
  </w:style>
  <w:style w:type="paragraph" w:customStyle="1" w:styleId="D6A3920E8E214F5AB49F916A9D15C98E">
    <w:name w:val="D6A3920E8E214F5AB49F916A9D15C98E"/>
    <w:rsid w:val="00E726D6"/>
  </w:style>
  <w:style w:type="paragraph" w:customStyle="1" w:styleId="021241C5602A44898D8DD93FB4E9EF1B">
    <w:name w:val="021241C5602A44898D8DD93FB4E9EF1B"/>
    <w:rsid w:val="00E726D6"/>
  </w:style>
  <w:style w:type="paragraph" w:customStyle="1" w:styleId="FB5AE79D4BF64F7E8212D08E74F127BF">
    <w:name w:val="FB5AE79D4BF64F7E8212D08E74F127BF"/>
    <w:rsid w:val="00E726D6"/>
  </w:style>
  <w:style w:type="paragraph" w:customStyle="1" w:styleId="CDD6A58E57DB416B83F0BA093F1DF72B">
    <w:name w:val="CDD6A58E57DB416B83F0BA093F1DF72B"/>
    <w:rsid w:val="00E726D6"/>
  </w:style>
  <w:style w:type="paragraph" w:customStyle="1" w:styleId="7DA4DE09ACE6453392E3DAA8F4202832">
    <w:name w:val="7DA4DE09ACE6453392E3DAA8F4202832"/>
    <w:rsid w:val="00E726D6"/>
  </w:style>
  <w:style w:type="paragraph" w:customStyle="1" w:styleId="F7EB37424D7B4CF1897CEDC9442FC578">
    <w:name w:val="F7EB37424D7B4CF1897CEDC9442FC578"/>
    <w:rsid w:val="00E726D6"/>
  </w:style>
  <w:style w:type="paragraph" w:customStyle="1" w:styleId="7A43E92476904E79A99AC727529AB0C9">
    <w:name w:val="7A43E92476904E79A99AC727529AB0C9"/>
    <w:rsid w:val="00E726D6"/>
  </w:style>
  <w:style w:type="paragraph" w:customStyle="1" w:styleId="F1DFAF7415DD493E923EAE4B54A58481">
    <w:name w:val="F1DFAF7415DD493E923EAE4B54A58481"/>
    <w:rsid w:val="00E726D6"/>
  </w:style>
  <w:style w:type="paragraph" w:customStyle="1" w:styleId="48C5E97E3F8B43E382038C23A5D86F34">
    <w:name w:val="48C5E97E3F8B43E382038C23A5D86F34"/>
    <w:rsid w:val="00E726D6"/>
  </w:style>
  <w:style w:type="paragraph" w:customStyle="1" w:styleId="481D283A9D8C4B1F8A7DBC10CAF5533E">
    <w:name w:val="481D283A9D8C4B1F8A7DBC10CAF5533E"/>
    <w:rsid w:val="00E726D6"/>
  </w:style>
  <w:style w:type="paragraph" w:customStyle="1" w:styleId="CA64EABA889C46A092DEDC1DBEC91A23">
    <w:name w:val="CA64EABA889C46A092DEDC1DBEC91A23"/>
    <w:rsid w:val="00E726D6"/>
  </w:style>
  <w:style w:type="paragraph" w:customStyle="1" w:styleId="31409674FEA5489C81E3BEA86B46001C">
    <w:name w:val="31409674FEA5489C81E3BEA86B46001C"/>
    <w:rsid w:val="00E726D6"/>
  </w:style>
  <w:style w:type="paragraph" w:customStyle="1" w:styleId="B736A265682B4F4D87C66F2063BF1EF4">
    <w:name w:val="B736A265682B4F4D87C66F2063BF1EF4"/>
    <w:rsid w:val="00E726D6"/>
  </w:style>
  <w:style w:type="paragraph" w:customStyle="1" w:styleId="2FAFC66A1F2B4C43AFAEECF524111157">
    <w:name w:val="2FAFC66A1F2B4C43AFAEECF524111157"/>
    <w:rsid w:val="00E726D6"/>
  </w:style>
  <w:style w:type="paragraph" w:customStyle="1" w:styleId="8634FF77BED4496B8F9EDE0A882B70D0">
    <w:name w:val="8634FF77BED4496B8F9EDE0A882B70D0"/>
    <w:rsid w:val="00E726D6"/>
  </w:style>
  <w:style w:type="paragraph" w:customStyle="1" w:styleId="551D228656A6437E9150EC75AB8B5A06">
    <w:name w:val="551D228656A6437E9150EC75AB8B5A06"/>
    <w:rsid w:val="00E726D6"/>
  </w:style>
  <w:style w:type="paragraph" w:customStyle="1" w:styleId="09380624E5474FC5A0EF167653FC9463">
    <w:name w:val="09380624E5474FC5A0EF167653FC9463"/>
    <w:rsid w:val="00E726D6"/>
  </w:style>
  <w:style w:type="paragraph" w:customStyle="1" w:styleId="AEBEA598E40F41C39393622666F8816C">
    <w:name w:val="AEBEA598E40F41C39393622666F8816C"/>
    <w:rsid w:val="00E726D6"/>
  </w:style>
  <w:style w:type="paragraph" w:customStyle="1" w:styleId="F0EA8A2E8EA74FAFBA527E191097D7AC">
    <w:name w:val="F0EA8A2E8EA74FAFBA527E191097D7AC"/>
    <w:rsid w:val="00E726D6"/>
  </w:style>
  <w:style w:type="paragraph" w:customStyle="1" w:styleId="B63398EFD9B44C2D99EE8E46F3D393F0">
    <w:name w:val="B63398EFD9B44C2D99EE8E46F3D393F0"/>
    <w:rsid w:val="00E726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4790D7-9995-438D-B745-8966FB00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71</Pages>
  <Words>151252</Words>
  <Characters>86215</Characters>
  <Application>Microsoft Office Word</Application>
  <DocSecurity>0</DocSecurity>
  <Lines>718</Lines>
  <Paragraphs>473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Inga Zaksaitė</cp:lastModifiedBy>
  <cp:revision>243</cp:revision>
  <cp:lastPrinted>2017-06-29T23:42:00Z</cp:lastPrinted>
  <dcterms:created xsi:type="dcterms:W3CDTF">2026-04-21T06:26:00Z</dcterms:created>
  <dcterms:modified xsi:type="dcterms:W3CDTF">2026-05-15T09:29:00Z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